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046" w:rsidRPr="005B5046" w:rsidRDefault="005B5046" w:rsidP="005B5046">
      <w:pPr>
        <w:spacing w:after="120"/>
        <w:jc w:val="center"/>
        <w:rPr>
          <w:rFonts w:asciiTheme="minorHAnsi" w:hAnsiTheme="minorHAnsi" w:cstheme="minorHAnsi"/>
          <w:b/>
          <w:sz w:val="22"/>
          <w:szCs w:val="22"/>
        </w:rPr>
      </w:pPr>
      <w:bookmarkStart w:id="0" w:name="_Toc166473388"/>
      <w:r w:rsidRPr="005B5046">
        <w:rPr>
          <w:rFonts w:asciiTheme="minorHAnsi" w:hAnsiTheme="minorHAnsi" w:cstheme="minorHAnsi"/>
          <w:b/>
          <w:sz w:val="22"/>
          <w:szCs w:val="22"/>
        </w:rPr>
        <w:t xml:space="preserve">IBM/IBS </w:t>
      </w:r>
      <w:r w:rsidRPr="005B5046">
        <w:rPr>
          <w:rFonts w:asciiTheme="minorHAnsi" w:hAnsiTheme="minorHAnsi" w:cstheme="minorHAnsi"/>
          <w:b/>
          <w:sz w:val="22"/>
          <w:szCs w:val="22"/>
        </w:rPr>
        <w:t>TACTICAL PLAN</w:t>
      </w:r>
      <w:r w:rsidRPr="005B5046">
        <w:rPr>
          <w:rFonts w:asciiTheme="minorHAnsi" w:hAnsiTheme="minorHAnsi" w:cstheme="minorHAnsi"/>
          <w:b/>
          <w:sz w:val="22"/>
          <w:szCs w:val="22"/>
        </w:rPr>
        <w:t>, 2015 DSS STEWARDSHIP (G. Buhr) CONSIDERATIONS</w:t>
      </w:r>
    </w:p>
    <w:p w:rsidR="005B5046" w:rsidRPr="005B5046" w:rsidRDefault="005B5046" w:rsidP="005B5046">
      <w:pPr>
        <w:spacing w:after="120"/>
        <w:rPr>
          <w:rFonts w:asciiTheme="minorHAnsi" w:hAnsiTheme="minorHAnsi" w:cstheme="minorHAnsi"/>
          <w:sz w:val="22"/>
          <w:szCs w:val="22"/>
        </w:rPr>
      </w:pPr>
      <w:r w:rsidRPr="005B5046">
        <w:rPr>
          <w:rFonts w:asciiTheme="minorHAnsi" w:hAnsiTheme="minorHAnsi" w:cstheme="minorHAnsi"/>
          <w:sz w:val="22"/>
          <w:szCs w:val="22"/>
        </w:rPr>
        <w:t xml:space="preserve">In a post-MPB </w:t>
      </w:r>
      <w:r>
        <w:rPr>
          <w:rFonts w:asciiTheme="minorHAnsi" w:hAnsiTheme="minorHAnsi" w:cstheme="minorHAnsi"/>
          <w:sz w:val="22"/>
          <w:szCs w:val="22"/>
        </w:rPr>
        <w:t xml:space="preserve">epidemic </w:t>
      </w:r>
      <w:proofErr w:type="spellStart"/>
      <w:r>
        <w:rPr>
          <w:rFonts w:asciiTheme="minorHAnsi" w:hAnsiTheme="minorHAnsi" w:cstheme="minorHAnsi"/>
          <w:sz w:val="22"/>
          <w:szCs w:val="22"/>
        </w:rPr>
        <w:t>Bulkley</w:t>
      </w:r>
      <w:proofErr w:type="spellEnd"/>
      <w:r>
        <w:rPr>
          <w:rFonts w:asciiTheme="minorHAnsi" w:hAnsiTheme="minorHAnsi" w:cstheme="minorHAnsi"/>
          <w:sz w:val="22"/>
          <w:szCs w:val="22"/>
        </w:rPr>
        <w:t xml:space="preserve"> there are still significant areas of contiguous, </w:t>
      </w:r>
      <w:r w:rsidRPr="005B5046">
        <w:rPr>
          <w:rFonts w:asciiTheme="minorHAnsi" w:hAnsiTheme="minorHAnsi" w:cstheme="minorHAnsi"/>
          <w:sz w:val="22"/>
          <w:szCs w:val="22"/>
        </w:rPr>
        <w:t xml:space="preserve">susceptible forest. </w:t>
      </w:r>
      <w:r>
        <w:rPr>
          <w:rFonts w:asciiTheme="minorHAnsi" w:hAnsiTheme="minorHAnsi" w:cstheme="minorHAnsi"/>
          <w:sz w:val="22"/>
          <w:szCs w:val="22"/>
        </w:rPr>
        <w:t>There are s</w:t>
      </w:r>
      <w:r w:rsidRPr="005B5046">
        <w:rPr>
          <w:rFonts w:asciiTheme="minorHAnsi" w:hAnsiTheme="minorHAnsi" w:cstheme="minorHAnsi"/>
          <w:sz w:val="22"/>
          <w:szCs w:val="22"/>
        </w:rPr>
        <w:t>trengths in reverting to the pre-epidemic approach to bark beetle detection and management (i.e. detailed aerial overview survey for waypoint capture</w:t>
      </w:r>
      <w:proofErr w:type="gramStart"/>
      <w:r w:rsidRPr="005B5046">
        <w:rPr>
          <w:rFonts w:asciiTheme="minorHAnsi" w:hAnsiTheme="minorHAnsi" w:cstheme="minorHAnsi"/>
          <w:sz w:val="22"/>
          <w:szCs w:val="22"/>
        </w:rPr>
        <w:t>;  ground</w:t>
      </w:r>
      <w:proofErr w:type="gramEnd"/>
      <w:r w:rsidRPr="005B5046">
        <w:rPr>
          <w:rFonts w:asciiTheme="minorHAnsi" w:hAnsiTheme="minorHAnsi" w:cstheme="minorHAnsi"/>
          <w:sz w:val="22"/>
          <w:szCs w:val="22"/>
        </w:rPr>
        <w:t xml:space="preserve"> survey/probe; waypoint assignment to treatment category (F&amp;B, HTL, HAR, etc.); waypoint </w:t>
      </w:r>
      <w:proofErr w:type="spellStart"/>
      <w:r w:rsidRPr="005B5046">
        <w:rPr>
          <w:rFonts w:asciiTheme="minorHAnsi" w:hAnsiTheme="minorHAnsi" w:cstheme="minorHAnsi"/>
          <w:sz w:val="22"/>
          <w:szCs w:val="22"/>
        </w:rPr>
        <w:t>actioning</w:t>
      </w:r>
      <w:proofErr w:type="spellEnd"/>
      <w:r w:rsidRPr="005B5046">
        <w:rPr>
          <w:rFonts w:asciiTheme="minorHAnsi" w:hAnsiTheme="minorHAnsi" w:cstheme="minorHAnsi"/>
          <w:sz w:val="22"/>
          <w:szCs w:val="22"/>
        </w:rPr>
        <w:t xml:space="preserve"> by government and licensees). Based on what Ken White and I’ve seen from the air, and from what PIR and BCTS have advised</w:t>
      </w:r>
      <w:proofErr w:type="gramStart"/>
      <w:r w:rsidRPr="005B5046">
        <w:rPr>
          <w:rFonts w:asciiTheme="minorHAnsi" w:hAnsiTheme="minorHAnsi" w:cstheme="minorHAnsi"/>
          <w:sz w:val="22"/>
          <w:szCs w:val="22"/>
        </w:rPr>
        <w:t>,</w:t>
      </w:r>
      <w:proofErr w:type="gramEnd"/>
      <w:r w:rsidRPr="005B5046">
        <w:rPr>
          <w:rFonts w:asciiTheme="minorHAnsi" w:hAnsiTheme="minorHAnsi" w:cstheme="minorHAnsi"/>
          <w:sz w:val="22"/>
          <w:szCs w:val="22"/>
        </w:rPr>
        <w:t xml:space="preserve"> beetle populations are currently endemic and controllable. Detection and treatment could be relatively cheap.</w:t>
      </w:r>
    </w:p>
    <w:p w:rsidR="005B5046" w:rsidRPr="005B5046" w:rsidRDefault="005B5046" w:rsidP="005B5046">
      <w:pPr>
        <w:spacing w:after="120"/>
        <w:rPr>
          <w:rFonts w:asciiTheme="minorHAnsi" w:hAnsiTheme="minorHAnsi" w:cstheme="minorHAnsi"/>
          <w:sz w:val="22"/>
          <w:szCs w:val="22"/>
        </w:rPr>
      </w:pPr>
      <w:r w:rsidRPr="005B5046">
        <w:rPr>
          <w:rFonts w:asciiTheme="minorHAnsi" w:hAnsiTheme="minorHAnsi" w:cstheme="minorHAnsi"/>
          <w:sz w:val="22"/>
          <w:szCs w:val="22"/>
        </w:rPr>
        <w:t xml:space="preserve">However - accessing funding for government actions is an issue now we’re out of the EBBMA. </w:t>
      </w:r>
      <w:r>
        <w:rPr>
          <w:rFonts w:asciiTheme="minorHAnsi" w:hAnsiTheme="minorHAnsi" w:cstheme="minorHAnsi"/>
          <w:sz w:val="22"/>
          <w:szCs w:val="22"/>
        </w:rPr>
        <w:t xml:space="preserve">Since 2009 Provincial Forest Health has moved away from </w:t>
      </w:r>
      <w:r w:rsidRPr="005B5046">
        <w:rPr>
          <w:rFonts w:asciiTheme="minorHAnsi" w:hAnsiTheme="minorHAnsi" w:cstheme="minorHAnsi"/>
          <w:sz w:val="22"/>
          <w:szCs w:val="22"/>
        </w:rPr>
        <w:t>allocating LBIS Forest Health funding towards conducting detailed aerial overview su</w:t>
      </w:r>
      <w:bookmarkStart w:id="1" w:name="_GoBack"/>
      <w:bookmarkEnd w:id="1"/>
      <w:r w:rsidRPr="005B5046">
        <w:rPr>
          <w:rFonts w:asciiTheme="minorHAnsi" w:hAnsiTheme="minorHAnsi" w:cstheme="minorHAnsi"/>
          <w:sz w:val="22"/>
          <w:szCs w:val="22"/>
        </w:rPr>
        <w:t xml:space="preserve">rveys within </w:t>
      </w:r>
      <w:proofErr w:type="spellStart"/>
      <w:r w:rsidRPr="005B5046">
        <w:rPr>
          <w:rFonts w:asciiTheme="minorHAnsi" w:hAnsiTheme="minorHAnsi" w:cstheme="minorHAnsi"/>
          <w:sz w:val="22"/>
          <w:szCs w:val="22"/>
        </w:rPr>
        <w:t>Bulkley</w:t>
      </w:r>
      <w:proofErr w:type="spellEnd"/>
      <w:r w:rsidRPr="005B5046">
        <w:rPr>
          <w:rFonts w:asciiTheme="minorHAnsi" w:hAnsiTheme="minorHAnsi" w:cstheme="minorHAnsi"/>
          <w:sz w:val="22"/>
          <w:szCs w:val="22"/>
        </w:rPr>
        <w:t xml:space="preserve"> TSA. </w:t>
      </w:r>
    </w:p>
    <w:p w:rsidR="005B5046" w:rsidRPr="005B5046" w:rsidRDefault="005B5046" w:rsidP="005B5046">
      <w:pPr>
        <w:spacing w:after="120"/>
        <w:rPr>
          <w:rFonts w:asciiTheme="minorHAnsi" w:hAnsiTheme="minorHAnsi" w:cstheme="minorHAnsi"/>
          <w:sz w:val="22"/>
          <w:szCs w:val="22"/>
        </w:rPr>
      </w:pPr>
      <w:r w:rsidRPr="005B5046">
        <w:rPr>
          <w:rFonts w:asciiTheme="minorHAnsi" w:hAnsiTheme="minorHAnsi" w:cstheme="minorHAnsi"/>
          <w:sz w:val="22"/>
          <w:szCs w:val="22"/>
        </w:rPr>
        <w:t xml:space="preserve">I’m doing a revisit of BMU assignments during this rewrite. For just those BMU’s that come out as aggressive/ containment, the tactical approach I’m considering is for monitoring and management per the pre-epidemic approach. That approach included a number of clear responsibilities for licensees (400-1000m around existing or proposed roads and </w:t>
      </w:r>
      <w:proofErr w:type="spellStart"/>
      <w:r w:rsidRPr="005B5046">
        <w:rPr>
          <w:rFonts w:asciiTheme="minorHAnsi" w:hAnsiTheme="minorHAnsi" w:cstheme="minorHAnsi"/>
          <w:sz w:val="22"/>
          <w:szCs w:val="22"/>
        </w:rPr>
        <w:t>cutblocks</w:t>
      </w:r>
      <w:proofErr w:type="spellEnd"/>
      <w:r w:rsidRPr="005B5046">
        <w:rPr>
          <w:rFonts w:asciiTheme="minorHAnsi" w:hAnsiTheme="minorHAnsi" w:cstheme="minorHAnsi"/>
          <w:sz w:val="22"/>
          <w:szCs w:val="22"/>
        </w:rPr>
        <w:t>) – need BCTS and PIR comment on their comfort in resuming these responsibilities</w:t>
      </w:r>
      <w:proofErr w:type="gramStart"/>
      <w:r w:rsidRPr="005B5046">
        <w:rPr>
          <w:rFonts w:asciiTheme="minorHAnsi" w:hAnsiTheme="minorHAnsi" w:cstheme="minorHAnsi"/>
          <w:sz w:val="22"/>
          <w:szCs w:val="22"/>
        </w:rPr>
        <w:t>..</w:t>
      </w:r>
      <w:proofErr w:type="gramEnd"/>
    </w:p>
    <w:p w:rsidR="005B5046" w:rsidRPr="005B5046" w:rsidRDefault="005B5046" w:rsidP="005B5046">
      <w:pPr>
        <w:spacing w:after="120"/>
        <w:rPr>
          <w:rFonts w:asciiTheme="minorHAnsi" w:hAnsiTheme="minorHAnsi" w:cstheme="minorHAnsi"/>
          <w:sz w:val="22"/>
          <w:szCs w:val="22"/>
        </w:rPr>
      </w:pPr>
      <w:r w:rsidRPr="005B5046">
        <w:rPr>
          <w:rFonts w:asciiTheme="minorHAnsi" w:hAnsiTheme="minorHAnsi" w:cstheme="minorHAnsi"/>
          <w:sz w:val="22"/>
          <w:szCs w:val="22"/>
        </w:rPr>
        <w:t>To deliver on this tactic I’d also need to build a case through Ken</w:t>
      </w:r>
      <w:r>
        <w:rPr>
          <w:rFonts w:asciiTheme="minorHAnsi" w:hAnsiTheme="minorHAnsi" w:cstheme="minorHAnsi"/>
          <w:sz w:val="22"/>
          <w:szCs w:val="22"/>
        </w:rPr>
        <w:t xml:space="preserve"> White</w:t>
      </w:r>
      <w:r w:rsidRPr="005B5046">
        <w:rPr>
          <w:rFonts w:asciiTheme="minorHAnsi" w:hAnsiTheme="minorHAnsi" w:cstheme="minorHAnsi"/>
          <w:sz w:val="22"/>
          <w:szCs w:val="22"/>
        </w:rPr>
        <w:t xml:space="preserve"> to access LBIS Forest Health funding. The provincial Fo</w:t>
      </w:r>
      <w:r>
        <w:rPr>
          <w:rFonts w:asciiTheme="minorHAnsi" w:hAnsiTheme="minorHAnsi" w:cstheme="minorHAnsi"/>
          <w:sz w:val="22"/>
          <w:szCs w:val="22"/>
        </w:rPr>
        <w:t>rest Health Strategy notes that</w:t>
      </w:r>
      <w:r w:rsidRPr="005B5046">
        <w:rPr>
          <w:rFonts w:asciiTheme="minorHAnsi" w:hAnsiTheme="minorHAnsi" w:cstheme="minorHAnsi"/>
          <w:sz w:val="22"/>
          <w:szCs w:val="22"/>
        </w:rPr>
        <w:t>:</w:t>
      </w:r>
    </w:p>
    <w:p w:rsidR="005B5046" w:rsidRPr="005B5046" w:rsidRDefault="005B5046" w:rsidP="005B5046">
      <w:pPr>
        <w:pStyle w:val="ListParagraph"/>
        <w:numPr>
          <w:ilvl w:val="0"/>
          <w:numId w:val="4"/>
        </w:numPr>
        <w:spacing w:after="120"/>
        <w:rPr>
          <w:rFonts w:asciiTheme="minorHAnsi" w:hAnsiTheme="minorHAnsi" w:cstheme="minorHAnsi"/>
        </w:rPr>
      </w:pPr>
      <w:r w:rsidRPr="005B5046">
        <w:rPr>
          <w:rFonts w:asciiTheme="minorHAnsi" w:hAnsiTheme="minorHAnsi" w:cstheme="minorHAnsi"/>
        </w:rPr>
        <w:t xml:space="preserve">Provincial Bark Beetle </w:t>
      </w:r>
      <w:proofErr w:type="spellStart"/>
      <w:r w:rsidRPr="005B5046">
        <w:rPr>
          <w:rFonts w:asciiTheme="minorHAnsi" w:hAnsiTheme="minorHAnsi" w:cstheme="minorHAnsi"/>
        </w:rPr>
        <w:t>Mgt</w:t>
      </w:r>
      <w:proofErr w:type="spellEnd"/>
      <w:r w:rsidRPr="005B5046">
        <w:rPr>
          <w:rFonts w:asciiTheme="minorHAnsi" w:hAnsiTheme="minorHAnsi" w:cstheme="minorHAnsi"/>
        </w:rPr>
        <w:t xml:space="preserve"> Tech </w:t>
      </w:r>
      <w:proofErr w:type="spellStart"/>
      <w:r w:rsidRPr="005B5046">
        <w:rPr>
          <w:rFonts w:asciiTheme="minorHAnsi" w:hAnsiTheme="minorHAnsi" w:cstheme="minorHAnsi"/>
        </w:rPr>
        <w:t>Impl</w:t>
      </w:r>
      <w:proofErr w:type="spellEnd"/>
      <w:r w:rsidRPr="005B5046">
        <w:rPr>
          <w:rFonts w:asciiTheme="minorHAnsi" w:hAnsiTheme="minorHAnsi" w:cstheme="minorHAnsi"/>
        </w:rPr>
        <w:t xml:space="preserve"> Guidelines still inform bark beetle investment decisions; </w:t>
      </w:r>
    </w:p>
    <w:p w:rsidR="005B5046" w:rsidRPr="005B5046" w:rsidRDefault="005B5046" w:rsidP="005B5046">
      <w:pPr>
        <w:pStyle w:val="ListParagraph"/>
        <w:numPr>
          <w:ilvl w:val="0"/>
          <w:numId w:val="4"/>
        </w:numPr>
        <w:spacing w:after="120"/>
        <w:rPr>
          <w:rFonts w:asciiTheme="minorHAnsi" w:hAnsiTheme="minorHAnsi" w:cstheme="minorHAnsi"/>
        </w:rPr>
      </w:pPr>
      <w:r w:rsidRPr="005B5046">
        <w:rPr>
          <w:rFonts w:asciiTheme="minorHAnsi" w:hAnsiTheme="minorHAnsi" w:cstheme="minorHAnsi"/>
        </w:rPr>
        <w:t xml:space="preserve">intent is to focus limited resources where direct </w:t>
      </w:r>
      <w:proofErr w:type="spellStart"/>
      <w:r w:rsidRPr="005B5046">
        <w:rPr>
          <w:rFonts w:asciiTheme="minorHAnsi" w:hAnsiTheme="minorHAnsi" w:cstheme="minorHAnsi"/>
        </w:rPr>
        <w:t>mgt</w:t>
      </w:r>
      <w:proofErr w:type="spellEnd"/>
      <w:r w:rsidRPr="005B5046">
        <w:rPr>
          <w:rFonts w:asciiTheme="minorHAnsi" w:hAnsiTheme="minorHAnsi" w:cstheme="minorHAnsi"/>
        </w:rPr>
        <w:t xml:space="preserve"> has greatest impact on beetle </w:t>
      </w:r>
      <w:proofErr w:type="spellStart"/>
      <w:r w:rsidRPr="005B5046">
        <w:rPr>
          <w:rFonts w:asciiTheme="minorHAnsi" w:hAnsiTheme="minorHAnsi" w:cstheme="minorHAnsi"/>
        </w:rPr>
        <w:t>popsin</w:t>
      </w:r>
      <w:proofErr w:type="spellEnd"/>
      <w:r w:rsidRPr="005B5046">
        <w:rPr>
          <w:rFonts w:asciiTheme="minorHAnsi" w:hAnsiTheme="minorHAnsi" w:cstheme="minorHAnsi"/>
        </w:rPr>
        <w:t xml:space="preserve"> areas where there is need to protect current and mid-term projections;  </w:t>
      </w:r>
      <w:r w:rsidRPr="005B5046">
        <w:rPr>
          <w:rFonts w:asciiTheme="minorHAnsi" w:hAnsiTheme="minorHAnsi" w:cstheme="minorHAnsi"/>
          <w:u w:val="single"/>
        </w:rPr>
        <w:t>and most importantly</w:t>
      </w:r>
    </w:p>
    <w:p w:rsidR="005B5046" w:rsidRPr="005B5046" w:rsidRDefault="005B5046" w:rsidP="005B5046">
      <w:pPr>
        <w:pStyle w:val="ListParagraph"/>
        <w:numPr>
          <w:ilvl w:val="0"/>
          <w:numId w:val="4"/>
        </w:numPr>
        <w:spacing w:after="120"/>
        <w:rPr>
          <w:rFonts w:asciiTheme="minorHAnsi" w:hAnsiTheme="minorHAnsi" w:cstheme="minorHAnsi"/>
        </w:rPr>
      </w:pPr>
      <w:proofErr w:type="gramStart"/>
      <w:r w:rsidRPr="005B5046">
        <w:rPr>
          <w:rFonts w:asciiTheme="minorHAnsi" w:hAnsiTheme="minorHAnsi" w:cstheme="minorHAnsi"/>
          <w:highlight w:val="yellow"/>
        </w:rPr>
        <w:t>suppression</w:t>
      </w:r>
      <w:proofErr w:type="gramEnd"/>
      <w:r w:rsidRPr="005B5046">
        <w:rPr>
          <w:rFonts w:asciiTheme="minorHAnsi" w:hAnsiTheme="minorHAnsi" w:cstheme="minorHAnsi"/>
          <w:highlight w:val="yellow"/>
        </w:rPr>
        <w:t xml:space="preserve"> activities are confined to SE BC but as the outbreak subsides, areas with significant volumes of green pine may be considered for suppression</w:t>
      </w:r>
      <w:r w:rsidRPr="005B5046">
        <w:rPr>
          <w:rFonts w:asciiTheme="minorHAnsi" w:hAnsiTheme="minorHAnsi" w:cstheme="minorHAnsi"/>
        </w:rPr>
        <w:t xml:space="preserve">. Ken advises of LBIS FH dollar </w:t>
      </w:r>
      <w:proofErr w:type="spellStart"/>
      <w:r w:rsidRPr="005B5046">
        <w:rPr>
          <w:rFonts w:asciiTheme="minorHAnsi" w:hAnsiTheme="minorHAnsi" w:cstheme="minorHAnsi"/>
        </w:rPr>
        <w:t>turnback</w:t>
      </w:r>
      <w:proofErr w:type="spellEnd"/>
      <w:r w:rsidRPr="005B5046">
        <w:rPr>
          <w:rFonts w:asciiTheme="minorHAnsi" w:hAnsiTheme="minorHAnsi" w:cstheme="minorHAnsi"/>
        </w:rPr>
        <w:t xml:space="preserve"> from POAS and SE BC suppression activities that can be redirected to here if we set the stage.</w:t>
      </w:r>
    </w:p>
    <w:p w:rsidR="005B5046" w:rsidRPr="005B5046" w:rsidRDefault="005B5046" w:rsidP="005B5046">
      <w:pPr>
        <w:spacing w:after="120"/>
        <w:rPr>
          <w:rFonts w:asciiTheme="minorHAnsi" w:hAnsiTheme="minorHAnsi" w:cstheme="minorHAnsi"/>
          <w:sz w:val="22"/>
          <w:szCs w:val="22"/>
        </w:rPr>
      </w:pPr>
      <w:r w:rsidRPr="005B5046">
        <w:rPr>
          <w:rFonts w:asciiTheme="minorHAnsi" w:hAnsiTheme="minorHAnsi" w:cstheme="minorHAnsi"/>
          <w:sz w:val="22"/>
          <w:szCs w:val="22"/>
        </w:rPr>
        <w:t xml:space="preserve">So – </w:t>
      </w:r>
      <w:r>
        <w:rPr>
          <w:rFonts w:asciiTheme="minorHAnsi" w:hAnsiTheme="minorHAnsi" w:cstheme="minorHAnsi"/>
          <w:sz w:val="22"/>
          <w:szCs w:val="22"/>
        </w:rPr>
        <w:t>let’s</w:t>
      </w:r>
      <w:r w:rsidRPr="005B5046">
        <w:rPr>
          <w:rFonts w:asciiTheme="minorHAnsi" w:hAnsiTheme="minorHAnsi" w:cstheme="minorHAnsi"/>
          <w:sz w:val="22"/>
          <w:szCs w:val="22"/>
        </w:rPr>
        <w:t xml:space="preserve"> dig out the last version (2009) of the </w:t>
      </w:r>
      <w:r>
        <w:rPr>
          <w:rFonts w:asciiTheme="minorHAnsi" w:hAnsiTheme="minorHAnsi" w:cstheme="minorHAnsi"/>
          <w:sz w:val="22"/>
          <w:szCs w:val="22"/>
        </w:rPr>
        <w:t>Tactical</w:t>
      </w:r>
      <w:r w:rsidRPr="005B5046">
        <w:rPr>
          <w:rFonts w:asciiTheme="minorHAnsi" w:hAnsiTheme="minorHAnsi" w:cstheme="minorHAnsi"/>
          <w:sz w:val="22"/>
          <w:szCs w:val="22"/>
        </w:rPr>
        <w:t xml:space="preserve"> Plan to see what can be salvaged.</w:t>
      </w:r>
    </w:p>
    <w:p w:rsidR="00FF5C53" w:rsidRPr="005B5046" w:rsidRDefault="00FF5C53" w:rsidP="005B5046">
      <w:pPr>
        <w:pStyle w:val="Heading3"/>
      </w:pPr>
      <w:r w:rsidRPr="005B5046">
        <w:t>MPB Tactical Plan Overview</w:t>
      </w:r>
      <w:bookmarkEnd w:id="0"/>
      <w:r w:rsidR="006F5FD5" w:rsidRPr="005B5046">
        <w:t xml:space="preserve"> - completed by November 30 of each year</w:t>
      </w:r>
    </w:p>
    <w:p w:rsidR="00FF5C53" w:rsidRPr="005B5046" w:rsidRDefault="00BD3FC5" w:rsidP="00FF5C53">
      <w:pPr>
        <w:pStyle w:val="Heading4"/>
        <w:rPr>
          <w:rFonts w:asciiTheme="minorHAnsi" w:hAnsiTheme="minorHAnsi" w:cstheme="minorHAnsi"/>
          <w:sz w:val="22"/>
          <w:szCs w:val="22"/>
          <w:u w:val="single"/>
        </w:rPr>
      </w:pPr>
      <w:r w:rsidRPr="005B5046">
        <w:rPr>
          <w:rFonts w:asciiTheme="minorHAnsi" w:hAnsiTheme="minorHAnsi" w:cstheme="minorHAnsi"/>
          <w:sz w:val="22"/>
          <w:szCs w:val="22"/>
          <w:u w:val="single"/>
        </w:rPr>
        <w:t>Helicopter Overview Flight</w:t>
      </w:r>
    </w:p>
    <w:p w:rsidR="00BD3FC5"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 xml:space="preserve">In late August or early September of each year, a </w:t>
      </w:r>
      <w:r w:rsidR="00BD3FC5" w:rsidRPr="005B5046">
        <w:rPr>
          <w:rFonts w:asciiTheme="minorHAnsi" w:hAnsiTheme="minorHAnsi" w:cstheme="minorHAnsi"/>
          <w:sz w:val="22"/>
          <w:szCs w:val="22"/>
        </w:rPr>
        <w:t xml:space="preserve">Detailed </w:t>
      </w:r>
      <w:r w:rsidRPr="005B5046">
        <w:rPr>
          <w:rFonts w:asciiTheme="minorHAnsi" w:hAnsiTheme="minorHAnsi" w:cstheme="minorHAnsi"/>
          <w:sz w:val="22"/>
          <w:szCs w:val="22"/>
        </w:rPr>
        <w:t xml:space="preserve">MPB </w:t>
      </w:r>
      <w:r w:rsidR="00BD3FC5" w:rsidRPr="005B5046">
        <w:rPr>
          <w:rFonts w:asciiTheme="minorHAnsi" w:hAnsiTheme="minorHAnsi" w:cstheme="minorHAnsi"/>
          <w:sz w:val="22"/>
          <w:szCs w:val="22"/>
        </w:rPr>
        <w:t>Aerial O</w:t>
      </w:r>
      <w:r w:rsidRPr="005B5046">
        <w:rPr>
          <w:rFonts w:asciiTheme="minorHAnsi" w:hAnsiTheme="minorHAnsi" w:cstheme="minorHAnsi"/>
          <w:sz w:val="22"/>
          <w:szCs w:val="22"/>
        </w:rPr>
        <w:t xml:space="preserve">verview flight </w:t>
      </w:r>
      <w:r w:rsidR="00BD3FC5" w:rsidRPr="005B5046">
        <w:rPr>
          <w:rFonts w:asciiTheme="minorHAnsi" w:hAnsiTheme="minorHAnsi" w:cstheme="minorHAnsi"/>
          <w:sz w:val="22"/>
          <w:szCs w:val="22"/>
        </w:rPr>
        <w:t>will be</w:t>
      </w:r>
      <w:r w:rsidRPr="005B5046">
        <w:rPr>
          <w:rFonts w:asciiTheme="minorHAnsi" w:hAnsiTheme="minorHAnsi" w:cstheme="minorHAnsi"/>
          <w:sz w:val="22"/>
          <w:szCs w:val="22"/>
        </w:rPr>
        <w:t xml:space="preserve"> conducted</w:t>
      </w:r>
      <w:r w:rsidR="00BD3FC5" w:rsidRPr="005B5046">
        <w:rPr>
          <w:rFonts w:asciiTheme="minorHAnsi" w:hAnsiTheme="minorHAnsi" w:cstheme="minorHAnsi"/>
          <w:sz w:val="22"/>
          <w:szCs w:val="22"/>
        </w:rPr>
        <w:t xml:space="preserve">, by helicopter, for all </w:t>
      </w:r>
      <w:r w:rsidRPr="005B5046">
        <w:rPr>
          <w:rFonts w:asciiTheme="minorHAnsi" w:hAnsiTheme="minorHAnsi" w:cstheme="minorHAnsi"/>
          <w:sz w:val="22"/>
          <w:szCs w:val="22"/>
        </w:rPr>
        <w:t xml:space="preserve">BMU’s </w:t>
      </w:r>
      <w:r w:rsidR="00BD3FC5" w:rsidRPr="005B5046">
        <w:rPr>
          <w:rFonts w:asciiTheme="minorHAnsi" w:hAnsiTheme="minorHAnsi" w:cstheme="minorHAnsi"/>
          <w:sz w:val="22"/>
          <w:szCs w:val="22"/>
        </w:rPr>
        <w:t xml:space="preserve">within the </w:t>
      </w:r>
      <w:r w:rsidRPr="005B5046">
        <w:rPr>
          <w:rFonts w:asciiTheme="minorHAnsi" w:hAnsiTheme="minorHAnsi" w:cstheme="minorHAnsi"/>
          <w:sz w:val="22"/>
          <w:szCs w:val="22"/>
        </w:rPr>
        <w:t xml:space="preserve">Aggressive </w:t>
      </w:r>
      <w:r w:rsidR="00BD3FC5" w:rsidRPr="005B5046">
        <w:rPr>
          <w:rFonts w:asciiTheme="minorHAnsi" w:hAnsiTheme="minorHAnsi" w:cstheme="minorHAnsi"/>
          <w:sz w:val="22"/>
          <w:szCs w:val="22"/>
        </w:rPr>
        <w:t>management area identified by the DSS District Manager</w:t>
      </w:r>
      <w:r w:rsidRPr="005B5046">
        <w:rPr>
          <w:rFonts w:asciiTheme="minorHAnsi" w:hAnsiTheme="minorHAnsi" w:cstheme="minorHAnsi"/>
          <w:sz w:val="22"/>
          <w:szCs w:val="22"/>
        </w:rPr>
        <w:t xml:space="preserve">.  </w:t>
      </w:r>
    </w:p>
    <w:p w:rsidR="00FF5C53" w:rsidRPr="005B5046" w:rsidRDefault="00BD3FC5" w:rsidP="00FF5C53">
      <w:pPr>
        <w:pStyle w:val="BodyText"/>
        <w:rPr>
          <w:rFonts w:asciiTheme="minorHAnsi" w:hAnsiTheme="minorHAnsi" w:cstheme="minorHAnsi"/>
          <w:sz w:val="22"/>
          <w:szCs w:val="22"/>
        </w:rPr>
      </w:pPr>
      <w:r w:rsidRPr="005B5046">
        <w:rPr>
          <w:rFonts w:asciiTheme="minorHAnsi" w:hAnsiTheme="minorHAnsi" w:cstheme="minorHAnsi"/>
          <w:sz w:val="22"/>
          <w:szCs w:val="22"/>
        </w:rPr>
        <w:t>For infestation centres (sites</w:t>
      </w:r>
      <w:r w:rsidR="00FF5C53" w:rsidRPr="005B5046">
        <w:rPr>
          <w:rFonts w:asciiTheme="minorHAnsi" w:hAnsiTheme="minorHAnsi" w:cstheme="minorHAnsi"/>
          <w:sz w:val="22"/>
          <w:szCs w:val="22"/>
        </w:rPr>
        <w:t xml:space="preserve"> with three or more trees infected by MPB</w:t>
      </w:r>
      <w:r w:rsidRPr="005B5046">
        <w:rPr>
          <w:rFonts w:asciiTheme="minorHAnsi" w:hAnsiTheme="minorHAnsi" w:cstheme="minorHAnsi"/>
          <w:sz w:val="22"/>
          <w:szCs w:val="22"/>
        </w:rPr>
        <w:t xml:space="preserve">), </w:t>
      </w:r>
      <w:proofErr w:type="spellStart"/>
      <w:r w:rsidRPr="005B5046">
        <w:rPr>
          <w:rFonts w:asciiTheme="minorHAnsi" w:hAnsiTheme="minorHAnsi" w:cstheme="minorHAnsi"/>
          <w:sz w:val="22"/>
          <w:szCs w:val="22"/>
        </w:rPr>
        <w:t>GPS’d</w:t>
      </w:r>
      <w:proofErr w:type="spellEnd"/>
      <w:r w:rsidRPr="005B5046">
        <w:rPr>
          <w:rFonts w:asciiTheme="minorHAnsi" w:hAnsiTheme="minorHAnsi" w:cstheme="minorHAnsi"/>
          <w:sz w:val="22"/>
          <w:szCs w:val="22"/>
        </w:rPr>
        <w:t xml:space="preserve"> waypoints will be established, and a red tree count taken. </w:t>
      </w:r>
    </w:p>
    <w:p w:rsidR="00FF5C53" w:rsidRPr="005B5046" w:rsidRDefault="00BD3FC5" w:rsidP="00FF5C53">
      <w:pPr>
        <w:pStyle w:val="BodyText"/>
        <w:rPr>
          <w:rFonts w:asciiTheme="minorHAnsi" w:hAnsiTheme="minorHAnsi" w:cstheme="minorHAnsi"/>
          <w:sz w:val="22"/>
          <w:szCs w:val="22"/>
        </w:rPr>
      </w:pPr>
      <w:r w:rsidRPr="005B5046">
        <w:rPr>
          <w:rFonts w:asciiTheme="minorHAnsi" w:hAnsiTheme="minorHAnsi" w:cstheme="minorHAnsi"/>
          <w:sz w:val="22"/>
          <w:szCs w:val="22"/>
        </w:rPr>
        <w:t>W</w:t>
      </w:r>
      <w:r w:rsidR="00FF5C53" w:rsidRPr="005B5046">
        <w:rPr>
          <w:rFonts w:asciiTheme="minorHAnsi" w:hAnsiTheme="minorHAnsi" w:cstheme="minorHAnsi"/>
          <w:sz w:val="22"/>
          <w:szCs w:val="22"/>
        </w:rPr>
        <w:t xml:space="preserve">aypoints </w:t>
      </w:r>
      <w:r w:rsidRPr="005B5046">
        <w:rPr>
          <w:rFonts w:asciiTheme="minorHAnsi" w:hAnsiTheme="minorHAnsi" w:cstheme="minorHAnsi"/>
          <w:sz w:val="22"/>
          <w:szCs w:val="22"/>
        </w:rPr>
        <w:t xml:space="preserve">will be mapped onto District </w:t>
      </w:r>
      <w:proofErr w:type="spellStart"/>
      <w:r w:rsidRPr="005B5046">
        <w:rPr>
          <w:rFonts w:asciiTheme="minorHAnsi" w:hAnsiTheme="minorHAnsi" w:cstheme="minorHAnsi"/>
          <w:sz w:val="22"/>
          <w:szCs w:val="22"/>
        </w:rPr>
        <w:t>ortho</w:t>
      </w:r>
      <w:r w:rsidR="00FF5C53" w:rsidRPr="005B5046">
        <w:rPr>
          <w:rFonts w:asciiTheme="minorHAnsi" w:hAnsiTheme="minorHAnsi" w:cstheme="minorHAnsi"/>
          <w:sz w:val="22"/>
          <w:szCs w:val="22"/>
        </w:rPr>
        <w:t>pho</w:t>
      </w:r>
      <w:r w:rsidRPr="005B5046">
        <w:rPr>
          <w:rFonts w:asciiTheme="minorHAnsi" w:hAnsiTheme="minorHAnsi" w:cstheme="minorHAnsi"/>
          <w:sz w:val="22"/>
          <w:szCs w:val="22"/>
        </w:rPr>
        <w:t>tos</w:t>
      </w:r>
      <w:proofErr w:type="spellEnd"/>
      <w:r w:rsidRPr="005B5046">
        <w:rPr>
          <w:rFonts w:asciiTheme="minorHAnsi" w:hAnsiTheme="minorHAnsi" w:cstheme="minorHAnsi"/>
          <w:sz w:val="22"/>
          <w:szCs w:val="22"/>
        </w:rPr>
        <w:t xml:space="preserve"> and assigned a preliminary Treatment T</w:t>
      </w:r>
      <w:r w:rsidR="00FF5C53" w:rsidRPr="005B5046">
        <w:rPr>
          <w:rFonts w:asciiTheme="minorHAnsi" w:hAnsiTheme="minorHAnsi" w:cstheme="minorHAnsi"/>
          <w:sz w:val="22"/>
          <w:szCs w:val="22"/>
        </w:rPr>
        <w:t xml:space="preserve">actic by the </w:t>
      </w:r>
      <w:r w:rsidRPr="005B5046">
        <w:rPr>
          <w:rFonts w:asciiTheme="minorHAnsi" w:hAnsiTheme="minorHAnsi" w:cstheme="minorHAnsi"/>
          <w:sz w:val="22"/>
          <w:szCs w:val="22"/>
        </w:rPr>
        <w:t xml:space="preserve">District and the </w:t>
      </w:r>
      <w:r w:rsidR="00FF5C53" w:rsidRPr="005B5046">
        <w:rPr>
          <w:rFonts w:asciiTheme="minorHAnsi" w:hAnsiTheme="minorHAnsi" w:cstheme="minorHAnsi"/>
          <w:sz w:val="22"/>
          <w:szCs w:val="22"/>
        </w:rPr>
        <w:t xml:space="preserve">forest tenure holder responsible for </w:t>
      </w:r>
      <w:r w:rsidRPr="005B5046">
        <w:rPr>
          <w:rFonts w:asciiTheme="minorHAnsi" w:hAnsiTheme="minorHAnsi" w:cstheme="minorHAnsi"/>
          <w:sz w:val="22"/>
          <w:szCs w:val="22"/>
        </w:rPr>
        <w:t xml:space="preserve">the </w:t>
      </w:r>
      <w:r w:rsidR="00FF5C53" w:rsidRPr="005B5046">
        <w:rPr>
          <w:rFonts w:asciiTheme="minorHAnsi" w:hAnsiTheme="minorHAnsi" w:cstheme="minorHAnsi"/>
          <w:sz w:val="22"/>
          <w:szCs w:val="22"/>
        </w:rPr>
        <w:t xml:space="preserve">operating area.  </w:t>
      </w:r>
      <w:r w:rsidRPr="005B5046">
        <w:rPr>
          <w:rFonts w:asciiTheme="minorHAnsi" w:hAnsiTheme="minorHAnsi" w:cstheme="minorHAnsi"/>
          <w:sz w:val="22"/>
          <w:szCs w:val="22"/>
        </w:rPr>
        <w:t>Treatment Tactics include</w:t>
      </w:r>
      <w:r w:rsidR="00FF5C53" w:rsidRPr="005B5046">
        <w:rPr>
          <w:rFonts w:asciiTheme="minorHAnsi" w:hAnsiTheme="minorHAnsi" w:cstheme="minorHAnsi"/>
          <w:sz w:val="22"/>
          <w:szCs w:val="22"/>
        </w:rPr>
        <w:t>:</w:t>
      </w:r>
    </w:p>
    <w:p w:rsidR="00FF5C53" w:rsidRPr="005B5046" w:rsidRDefault="00FF5C53" w:rsidP="00FF5C53">
      <w:pPr>
        <w:pStyle w:val="BodyText"/>
        <w:numPr>
          <w:ilvl w:val="0"/>
          <w:numId w:val="2"/>
        </w:numPr>
        <w:tabs>
          <w:tab w:val="clear" w:pos="720"/>
          <w:tab w:val="num" w:pos="1620"/>
        </w:tabs>
        <w:spacing w:before="120"/>
        <w:ind w:left="1616" w:hanging="357"/>
        <w:rPr>
          <w:rFonts w:asciiTheme="minorHAnsi" w:hAnsiTheme="minorHAnsi" w:cstheme="minorHAnsi"/>
          <w:sz w:val="22"/>
          <w:szCs w:val="22"/>
        </w:rPr>
      </w:pPr>
      <w:r w:rsidRPr="005B5046">
        <w:rPr>
          <w:rFonts w:asciiTheme="minorHAnsi" w:hAnsiTheme="minorHAnsi" w:cstheme="minorHAnsi"/>
          <w:sz w:val="22"/>
          <w:szCs w:val="22"/>
        </w:rPr>
        <w:t>Timber harvesting;</w:t>
      </w:r>
    </w:p>
    <w:p w:rsidR="00FF5C53" w:rsidRPr="005B5046" w:rsidRDefault="00FF5C53" w:rsidP="00FF5C53">
      <w:pPr>
        <w:pStyle w:val="BodyText"/>
        <w:numPr>
          <w:ilvl w:val="0"/>
          <w:numId w:val="2"/>
        </w:numPr>
        <w:tabs>
          <w:tab w:val="clear" w:pos="720"/>
          <w:tab w:val="num" w:pos="1620"/>
        </w:tabs>
        <w:spacing w:before="120"/>
        <w:ind w:left="1616" w:hanging="357"/>
        <w:rPr>
          <w:rFonts w:asciiTheme="minorHAnsi" w:hAnsiTheme="minorHAnsi" w:cstheme="minorHAnsi"/>
          <w:sz w:val="22"/>
          <w:szCs w:val="22"/>
        </w:rPr>
      </w:pPr>
      <w:r w:rsidRPr="005B5046">
        <w:rPr>
          <w:rFonts w:asciiTheme="minorHAnsi" w:hAnsiTheme="minorHAnsi" w:cstheme="minorHAnsi"/>
          <w:sz w:val="22"/>
          <w:szCs w:val="22"/>
        </w:rPr>
        <w:t>Fall &amp; Burn;</w:t>
      </w:r>
    </w:p>
    <w:p w:rsidR="00FF5C53" w:rsidRPr="005B5046" w:rsidRDefault="00FF5C53" w:rsidP="00FF5C53">
      <w:pPr>
        <w:pStyle w:val="BodyText"/>
        <w:numPr>
          <w:ilvl w:val="0"/>
          <w:numId w:val="2"/>
        </w:numPr>
        <w:tabs>
          <w:tab w:val="clear" w:pos="720"/>
          <w:tab w:val="num" w:pos="1620"/>
        </w:tabs>
        <w:spacing w:before="120"/>
        <w:ind w:left="1616" w:hanging="357"/>
        <w:rPr>
          <w:rFonts w:asciiTheme="minorHAnsi" w:hAnsiTheme="minorHAnsi" w:cstheme="minorHAnsi"/>
          <w:sz w:val="22"/>
          <w:szCs w:val="22"/>
        </w:rPr>
      </w:pPr>
      <w:r w:rsidRPr="005B5046">
        <w:rPr>
          <w:rFonts w:asciiTheme="minorHAnsi" w:hAnsiTheme="minorHAnsi" w:cstheme="minorHAnsi"/>
          <w:sz w:val="22"/>
          <w:szCs w:val="22"/>
        </w:rPr>
        <w:t>Hold to Log;</w:t>
      </w:r>
    </w:p>
    <w:p w:rsidR="00FF5C53" w:rsidRPr="005B5046" w:rsidRDefault="00FF5C53" w:rsidP="00FF5C53">
      <w:pPr>
        <w:pStyle w:val="BodyText"/>
        <w:numPr>
          <w:ilvl w:val="0"/>
          <w:numId w:val="2"/>
        </w:numPr>
        <w:tabs>
          <w:tab w:val="clear" w:pos="720"/>
          <w:tab w:val="num" w:pos="1620"/>
        </w:tabs>
        <w:spacing w:before="120"/>
        <w:ind w:left="1616" w:hanging="357"/>
        <w:rPr>
          <w:rFonts w:asciiTheme="minorHAnsi" w:hAnsiTheme="minorHAnsi" w:cstheme="minorHAnsi"/>
          <w:sz w:val="22"/>
          <w:szCs w:val="22"/>
        </w:rPr>
      </w:pPr>
      <w:r w:rsidRPr="005B5046">
        <w:rPr>
          <w:rFonts w:asciiTheme="minorHAnsi" w:hAnsiTheme="minorHAnsi" w:cstheme="minorHAnsi"/>
          <w:sz w:val="22"/>
          <w:szCs w:val="22"/>
        </w:rPr>
        <w:t xml:space="preserve">No Treatment. </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 xml:space="preserve">Treatments chosen at this stage may change after the sites have been visited during the detailed ground </w:t>
      </w:r>
      <w:r w:rsidR="00DB1D90" w:rsidRPr="005B5046">
        <w:rPr>
          <w:rFonts w:asciiTheme="minorHAnsi" w:hAnsiTheme="minorHAnsi" w:cstheme="minorHAnsi"/>
          <w:sz w:val="22"/>
          <w:szCs w:val="22"/>
        </w:rPr>
        <w:t>probing</w:t>
      </w:r>
      <w:r w:rsidR="006F5FD5" w:rsidRPr="005B5046">
        <w:rPr>
          <w:rFonts w:asciiTheme="minorHAnsi" w:hAnsiTheme="minorHAnsi" w:cstheme="minorHAnsi"/>
          <w:sz w:val="22"/>
          <w:szCs w:val="22"/>
        </w:rPr>
        <w:t xml:space="preserve">.  </w:t>
      </w:r>
    </w:p>
    <w:p w:rsidR="00FF5C53" w:rsidRPr="005B5046" w:rsidRDefault="00FF5C53" w:rsidP="00FF5C53">
      <w:pPr>
        <w:pStyle w:val="BodyText"/>
        <w:rPr>
          <w:rFonts w:asciiTheme="minorHAnsi" w:hAnsiTheme="minorHAnsi" w:cstheme="minorHAnsi"/>
          <w:b/>
          <w:i/>
          <w:sz w:val="22"/>
          <w:szCs w:val="22"/>
          <w:u w:val="single"/>
        </w:rPr>
      </w:pPr>
      <w:r w:rsidRPr="005B5046">
        <w:rPr>
          <w:rFonts w:asciiTheme="minorHAnsi" w:hAnsiTheme="minorHAnsi" w:cstheme="minorHAnsi"/>
          <w:b/>
          <w:i/>
          <w:sz w:val="22"/>
          <w:szCs w:val="22"/>
          <w:u w:val="single"/>
        </w:rPr>
        <w:t>On-the-Ground Probing</w:t>
      </w:r>
      <w:r w:rsidR="006F5FD5" w:rsidRPr="005B5046">
        <w:rPr>
          <w:rFonts w:asciiTheme="minorHAnsi" w:hAnsiTheme="minorHAnsi" w:cstheme="minorHAnsi"/>
          <w:b/>
          <w:i/>
          <w:sz w:val="22"/>
          <w:szCs w:val="22"/>
          <w:u w:val="single"/>
        </w:rPr>
        <w:t xml:space="preserve"> (September – November)</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 xml:space="preserve">All sites determined to be likely candidates for timber harvesting or for fall &amp; burn </w:t>
      </w:r>
      <w:r w:rsidR="006F5FD5" w:rsidRPr="005B5046">
        <w:rPr>
          <w:rFonts w:asciiTheme="minorHAnsi" w:hAnsiTheme="minorHAnsi" w:cstheme="minorHAnsi"/>
          <w:sz w:val="22"/>
          <w:szCs w:val="22"/>
        </w:rPr>
        <w:t>will be</w:t>
      </w:r>
      <w:r w:rsidRPr="005B5046">
        <w:rPr>
          <w:rFonts w:asciiTheme="minorHAnsi" w:hAnsiTheme="minorHAnsi" w:cstheme="minorHAnsi"/>
          <w:sz w:val="22"/>
          <w:szCs w:val="22"/>
        </w:rPr>
        <w:t xml:space="preserve"> visited by probing crews</w:t>
      </w:r>
      <w:r w:rsidR="006F5FD5" w:rsidRPr="005B5046">
        <w:rPr>
          <w:rFonts w:asciiTheme="minorHAnsi" w:hAnsiTheme="minorHAnsi" w:cstheme="minorHAnsi"/>
          <w:sz w:val="22"/>
          <w:szCs w:val="22"/>
        </w:rPr>
        <w:t xml:space="preserve"> to </w:t>
      </w:r>
      <w:r w:rsidRPr="005B5046">
        <w:rPr>
          <w:rFonts w:asciiTheme="minorHAnsi" w:hAnsiTheme="minorHAnsi" w:cstheme="minorHAnsi"/>
          <w:sz w:val="22"/>
          <w:szCs w:val="22"/>
        </w:rPr>
        <w:t xml:space="preserve">ascertain </w:t>
      </w:r>
      <w:r w:rsidR="006F5FD5" w:rsidRPr="005B5046">
        <w:rPr>
          <w:rFonts w:asciiTheme="minorHAnsi" w:hAnsiTheme="minorHAnsi" w:cstheme="minorHAnsi"/>
          <w:sz w:val="22"/>
          <w:szCs w:val="22"/>
        </w:rPr>
        <w:t xml:space="preserve">current attack </w:t>
      </w:r>
      <w:r w:rsidRPr="005B5046">
        <w:rPr>
          <w:rFonts w:asciiTheme="minorHAnsi" w:hAnsiTheme="minorHAnsi" w:cstheme="minorHAnsi"/>
          <w:sz w:val="22"/>
          <w:szCs w:val="22"/>
        </w:rPr>
        <w:t>numbe</w:t>
      </w:r>
      <w:r w:rsidR="006F5FD5" w:rsidRPr="005B5046">
        <w:rPr>
          <w:rFonts w:asciiTheme="minorHAnsi" w:hAnsiTheme="minorHAnsi" w:cstheme="minorHAnsi"/>
          <w:sz w:val="22"/>
          <w:szCs w:val="22"/>
        </w:rPr>
        <w:t xml:space="preserve">rs. </w:t>
      </w:r>
      <w:r w:rsidRPr="005B5046">
        <w:rPr>
          <w:rFonts w:asciiTheme="minorHAnsi" w:hAnsiTheme="minorHAnsi" w:cstheme="minorHAnsi"/>
          <w:sz w:val="22"/>
          <w:szCs w:val="22"/>
        </w:rPr>
        <w:t xml:space="preserve">Based on these numbers, </w:t>
      </w:r>
      <w:r w:rsidR="006F5FD5" w:rsidRPr="005B5046">
        <w:rPr>
          <w:rFonts w:asciiTheme="minorHAnsi" w:hAnsiTheme="minorHAnsi" w:cstheme="minorHAnsi"/>
          <w:sz w:val="22"/>
          <w:szCs w:val="22"/>
        </w:rPr>
        <w:t>Treatment Tactic assignments will be confirmed or changed.</w:t>
      </w:r>
      <w:r w:rsidRPr="005B5046">
        <w:rPr>
          <w:rFonts w:asciiTheme="minorHAnsi" w:hAnsiTheme="minorHAnsi" w:cstheme="minorHAnsi"/>
          <w:sz w:val="22"/>
          <w:szCs w:val="22"/>
        </w:rPr>
        <w:t xml:space="preserve">  </w:t>
      </w:r>
    </w:p>
    <w:p w:rsidR="00FF5C53" w:rsidRPr="005B5046" w:rsidRDefault="00FF5C53" w:rsidP="00FF5C53">
      <w:pPr>
        <w:pStyle w:val="BodyText"/>
        <w:rPr>
          <w:rFonts w:asciiTheme="minorHAnsi" w:hAnsiTheme="minorHAnsi" w:cstheme="minorHAnsi"/>
          <w:b/>
          <w:i/>
          <w:sz w:val="22"/>
          <w:szCs w:val="22"/>
          <w:u w:val="single"/>
        </w:rPr>
      </w:pPr>
      <w:r w:rsidRPr="005B5046">
        <w:rPr>
          <w:rFonts w:asciiTheme="minorHAnsi" w:hAnsiTheme="minorHAnsi" w:cstheme="minorHAnsi"/>
          <w:b/>
          <w:i/>
          <w:sz w:val="22"/>
          <w:szCs w:val="22"/>
          <w:u w:val="single"/>
        </w:rPr>
        <w:t>Fall &amp; Burn</w:t>
      </w:r>
      <w:r w:rsidR="006F5FD5" w:rsidRPr="005B5046">
        <w:rPr>
          <w:rFonts w:asciiTheme="minorHAnsi" w:hAnsiTheme="minorHAnsi" w:cstheme="minorHAnsi"/>
          <w:b/>
          <w:i/>
          <w:sz w:val="22"/>
          <w:szCs w:val="22"/>
          <w:u w:val="single"/>
        </w:rPr>
        <w:t xml:space="preserve"> (November – March)</w:t>
      </w:r>
    </w:p>
    <w:p w:rsidR="00FF5C53" w:rsidRPr="005B5046" w:rsidRDefault="006F5FD5" w:rsidP="00FF5C53">
      <w:pPr>
        <w:pStyle w:val="BodyText"/>
        <w:rPr>
          <w:rFonts w:asciiTheme="minorHAnsi" w:hAnsiTheme="minorHAnsi" w:cstheme="minorHAnsi"/>
          <w:sz w:val="22"/>
          <w:szCs w:val="22"/>
        </w:rPr>
      </w:pPr>
      <w:r w:rsidRPr="005B5046">
        <w:rPr>
          <w:rFonts w:asciiTheme="minorHAnsi" w:hAnsiTheme="minorHAnsi" w:cstheme="minorHAnsi"/>
          <w:sz w:val="22"/>
          <w:szCs w:val="22"/>
        </w:rPr>
        <w:t>C</w:t>
      </w:r>
      <w:r w:rsidR="00FF5C53" w:rsidRPr="005B5046">
        <w:rPr>
          <w:rFonts w:asciiTheme="minorHAnsi" w:hAnsiTheme="minorHAnsi" w:cstheme="minorHAnsi"/>
          <w:sz w:val="22"/>
          <w:szCs w:val="22"/>
        </w:rPr>
        <w:t>rews</w:t>
      </w:r>
      <w:r w:rsidRPr="005B5046">
        <w:rPr>
          <w:rFonts w:asciiTheme="minorHAnsi" w:hAnsiTheme="minorHAnsi" w:cstheme="minorHAnsi"/>
          <w:sz w:val="22"/>
          <w:szCs w:val="22"/>
        </w:rPr>
        <w:t xml:space="preserve"> will be hired to undertake </w:t>
      </w:r>
      <w:proofErr w:type="spellStart"/>
      <w:r w:rsidRPr="005B5046">
        <w:rPr>
          <w:rFonts w:asciiTheme="minorHAnsi" w:hAnsiTheme="minorHAnsi" w:cstheme="minorHAnsi"/>
          <w:sz w:val="22"/>
          <w:szCs w:val="22"/>
        </w:rPr>
        <w:t>Fall&amp;Burn</w:t>
      </w:r>
      <w:proofErr w:type="spellEnd"/>
      <w:r w:rsidRPr="005B5046">
        <w:rPr>
          <w:rFonts w:asciiTheme="minorHAnsi" w:hAnsiTheme="minorHAnsi" w:cstheme="minorHAnsi"/>
          <w:sz w:val="22"/>
          <w:szCs w:val="22"/>
        </w:rPr>
        <w:t xml:space="preserve"> activities (felling of </w:t>
      </w:r>
      <w:r w:rsidR="00FF5C53" w:rsidRPr="005B5046">
        <w:rPr>
          <w:rFonts w:asciiTheme="minorHAnsi" w:hAnsiTheme="minorHAnsi" w:cstheme="minorHAnsi"/>
          <w:sz w:val="22"/>
          <w:szCs w:val="22"/>
        </w:rPr>
        <w:t>MPB infested tree, buck and sta</w:t>
      </w:r>
      <w:r w:rsidRPr="005B5046">
        <w:rPr>
          <w:rFonts w:asciiTheme="minorHAnsi" w:hAnsiTheme="minorHAnsi" w:cstheme="minorHAnsi"/>
          <w:sz w:val="22"/>
          <w:szCs w:val="22"/>
        </w:rPr>
        <w:t xml:space="preserve">ck the tree onto the stump, </w:t>
      </w:r>
      <w:r w:rsidR="00FF5C53" w:rsidRPr="005B5046">
        <w:rPr>
          <w:rFonts w:asciiTheme="minorHAnsi" w:hAnsiTheme="minorHAnsi" w:cstheme="minorHAnsi"/>
          <w:sz w:val="22"/>
          <w:szCs w:val="22"/>
        </w:rPr>
        <w:t>burn the pile to kill all beetles</w:t>
      </w:r>
      <w:r w:rsidRPr="005B5046">
        <w:rPr>
          <w:rFonts w:asciiTheme="minorHAnsi" w:hAnsiTheme="minorHAnsi" w:cstheme="minorHAnsi"/>
          <w:sz w:val="22"/>
          <w:szCs w:val="22"/>
        </w:rPr>
        <w:t>)</w:t>
      </w:r>
      <w:r w:rsidR="00FF5C53" w:rsidRPr="005B5046">
        <w:rPr>
          <w:rFonts w:asciiTheme="minorHAnsi" w:hAnsiTheme="minorHAnsi" w:cstheme="minorHAnsi"/>
          <w:sz w:val="22"/>
          <w:szCs w:val="22"/>
        </w:rPr>
        <w:t xml:space="preserve">.  </w:t>
      </w:r>
    </w:p>
    <w:p w:rsidR="00FF5C53" w:rsidRPr="005B5046" w:rsidRDefault="00FF5C53" w:rsidP="00FF5C53">
      <w:pPr>
        <w:pStyle w:val="BodyText"/>
        <w:rPr>
          <w:rFonts w:asciiTheme="minorHAnsi" w:hAnsiTheme="minorHAnsi" w:cstheme="minorHAnsi"/>
          <w:b/>
          <w:i/>
          <w:sz w:val="22"/>
          <w:szCs w:val="22"/>
          <w:u w:val="single"/>
        </w:rPr>
      </w:pPr>
      <w:r w:rsidRPr="005B5046">
        <w:rPr>
          <w:rFonts w:asciiTheme="minorHAnsi" w:hAnsiTheme="minorHAnsi" w:cstheme="minorHAnsi"/>
          <w:b/>
          <w:i/>
          <w:sz w:val="22"/>
          <w:szCs w:val="22"/>
          <w:u w:val="single"/>
        </w:rPr>
        <w:t>Hold to Log</w:t>
      </w:r>
      <w:r w:rsidR="006F5FD5" w:rsidRPr="005B5046">
        <w:rPr>
          <w:rFonts w:asciiTheme="minorHAnsi" w:hAnsiTheme="minorHAnsi" w:cstheme="minorHAnsi"/>
          <w:b/>
          <w:i/>
          <w:sz w:val="22"/>
          <w:szCs w:val="22"/>
          <w:u w:val="single"/>
        </w:rPr>
        <w:t xml:space="preserve"> (April – May)</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This tactic is selected for areas where harvesting can not be completed before the next beetle flight.  Pheromone baits are hung around the area of infestation to contain the beetles until harvesting can commence.</w:t>
      </w:r>
    </w:p>
    <w:p w:rsidR="00FF5C53" w:rsidRPr="005B5046" w:rsidRDefault="00FF5C53" w:rsidP="00FF5C53">
      <w:pPr>
        <w:pStyle w:val="BodyText"/>
        <w:rPr>
          <w:rFonts w:asciiTheme="minorHAnsi" w:hAnsiTheme="minorHAnsi" w:cstheme="minorHAnsi"/>
          <w:b/>
          <w:i/>
          <w:sz w:val="22"/>
          <w:szCs w:val="22"/>
          <w:u w:val="single"/>
        </w:rPr>
      </w:pPr>
      <w:r w:rsidRPr="005B5046">
        <w:rPr>
          <w:rFonts w:asciiTheme="minorHAnsi" w:hAnsiTheme="minorHAnsi" w:cstheme="minorHAnsi"/>
          <w:b/>
          <w:i/>
          <w:sz w:val="22"/>
          <w:szCs w:val="22"/>
          <w:u w:val="single"/>
        </w:rPr>
        <w:t>Small-Scale Harvesting</w:t>
      </w:r>
      <w:r w:rsidR="006F5FD5" w:rsidRPr="005B5046">
        <w:rPr>
          <w:rFonts w:asciiTheme="minorHAnsi" w:hAnsiTheme="minorHAnsi" w:cstheme="minorHAnsi"/>
          <w:b/>
          <w:i/>
          <w:sz w:val="22"/>
          <w:szCs w:val="22"/>
          <w:u w:val="single"/>
        </w:rPr>
        <w:t xml:space="preserve"> (November – March)</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 xml:space="preserve">If access to the site exists, and the infestation size is large enough to warrant harvesting, small-scale salvage is usually selected as the treatment option.  This means that the </w:t>
      </w:r>
      <w:r w:rsidRPr="005B5046">
        <w:rPr>
          <w:rFonts w:asciiTheme="minorHAnsi" w:hAnsiTheme="minorHAnsi" w:cstheme="minorHAnsi"/>
          <w:sz w:val="22"/>
          <w:szCs w:val="22"/>
        </w:rPr>
        <w:lastRenderedPageBreak/>
        <w:t xml:space="preserve">infestation centers are within 800m of an existing operable road, with the size of the opening generally less than 1 hectare.  </w:t>
      </w:r>
    </w:p>
    <w:p w:rsidR="00FF5C53" w:rsidRPr="005B5046" w:rsidRDefault="00FF5C53" w:rsidP="00FF5C53">
      <w:pPr>
        <w:pStyle w:val="BodyText"/>
        <w:rPr>
          <w:rFonts w:asciiTheme="minorHAnsi" w:hAnsiTheme="minorHAnsi" w:cstheme="minorHAnsi"/>
          <w:b/>
          <w:i/>
          <w:sz w:val="22"/>
          <w:szCs w:val="22"/>
          <w:u w:val="single"/>
        </w:rPr>
      </w:pPr>
      <w:r w:rsidRPr="005B5046">
        <w:rPr>
          <w:rFonts w:asciiTheme="minorHAnsi" w:hAnsiTheme="minorHAnsi" w:cstheme="minorHAnsi"/>
          <w:b/>
          <w:i/>
          <w:sz w:val="22"/>
          <w:szCs w:val="22"/>
          <w:u w:val="single"/>
        </w:rPr>
        <w:t>Clearcutting with Reserves</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Where the infestation is considered large enough, more conventional harvesting tactics will be utilized.  This method can be broadly categorized as clear-cutting with reserves.  When utilizing this technique an attempt is made protect as many other species as possible for future harvest both within stands and in patches.  Protecting other species could include retaining older trees of other species, or the protection of advance regenerating younger trees.</w:t>
      </w:r>
    </w:p>
    <w:p w:rsidR="00FF5C53" w:rsidRPr="005B5046" w:rsidRDefault="00423BA8" w:rsidP="00FF5C53">
      <w:pPr>
        <w:pStyle w:val="Heading2"/>
        <w:rPr>
          <w:rFonts w:asciiTheme="minorHAnsi" w:hAnsiTheme="minorHAnsi" w:cstheme="minorHAnsi"/>
          <w:sz w:val="22"/>
          <w:szCs w:val="22"/>
          <w:u w:val="single"/>
        </w:rPr>
      </w:pPr>
      <w:bookmarkStart w:id="2" w:name="_Toc166473390"/>
      <w:r w:rsidRPr="005B5046">
        <w:rPr>
          <w:rFonts w:asciiTheme="minorHAnsi" w:hAnsiTheme="minorHAnsi" w:cstheme="minorHAnsi"/>
          <w:sz w:val="22"/>
          <w:szCs w:val="22"/>
        </w:rPr>
        <w:br/>
      </w:r>
      <w:r w:rsidR="00FF5C53" w:rsidRPr="005B5046">
        <w:rPr>
          <w:rFonts w:asciiTheme="minorHAnsi" w:hAnsiTheme="minorHAnsi" w:cstheme="minorHAnsi"/>
          <w:sz w:val="22"/>
          <w:szCs w:val="22"/>
          <w:u w:val="single"/>
        </w:rPr>
        <w:t>Performance Measures</w:t>
      </w:r>
      <w:bookmarkEnd w:id="2"/>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 xml:space="preserve">The Skeena Stikine District has specified three performance measures which are to be reported to monitor the success of beetle suppression tactics and to provide justifications for further funding allocations.  Each performance measure will </w:t>
      </w:r>
      <w:proofErr w:type="gramStart"/>
      <w:r w:rsidRPr="005B5046">
        <w:rPr>
          <w:rFonts w:asciiTheme="minorHAnsi" w:hAnsiTheme="minorHAnsi" w:cstheme="minorHAnsi"/>
          <w:sz w:val="22"/>
          <w:szCs w:val="22"/>
        </w:rPr>
        <w:t>considered</w:t>
      </w:r>
      <w:proofErr w:type="gramEnd"/>
      <w:r w:rsidRPr="005B5046">
        <w:rPr>
          <w:rFonts w:asciiTheme="minorHAnsi" w:hAnsiTheme="minorHAnsi" w:cstheme="minorHAnsi"/>
          <w:sz w:val="22"/>
          <w:szCs w:val="22"/>
        </w:rPr>
        <w:t xml:space="preserve"> for each beetle management unit (BMU)</w:t>
      </w:r>
      <w:r w:rsidR="00734CFE" w:rsidRPr="005B5046">
        <w:rPr>
          <w:rFonts w:asciiTheme="minorHAnsi" w:hAnsiTheme="minorHAnsi" w:cstheme="minorHAnsi"/>
          <w:sz w:val="22"/>
          <w:szCs w:val="22"/>
        </w:rPr>
        <w:t xml:space="preserve"> within the Aggressive management area</w:t>
      </w:r>
      <w:r w:rsidRPr="005B5046">
        <w:rPr>
          <w:rFonts w:asciiTheme="minorHAnsi" w:hAnsiTheme="minorHAnsi" w:cstheme="minorHAnsi"/>
          <w:sz w:val="22"/>
          <w:szCs w:val="22"/>
        </w:rPr>
        <w:t>.</w:t>
      </w:r>
    </w:p>
    <w:p w:rsidR="00FF5C53" w:rsidRPr="005B5046" w:rsidRDefault="00FF5C53" w:rsidP="005B5046">
      <w:pPr>
        <w:pStyle w:val="Heading3"/>
      </w:pPr>
      <w:bookmarkStart w:id="3" w:name="_Toc166473391"/>
      <w:r w:rsidRPr="005B5046">
        <w:t>Performance Measure 1</w:t>
      </w:r>
      <w:bookmarkEnd w:id="3"/>
      <w:r w:rsidR="005B5046" w:rsidRPr="005B5046">
        <w:t>:</w:t>
      </w:r>
    </w:p>
    <w:p w:rsidR="00FF5C53" w:rsidRPr="005B5046" w:rsidRDefault="00FF5C53" w:rsidP="00FF5C53">
      <w:pPr>
        <w:pStyle w:val="BodyText"/>
        <w:rPr>
          <w:rFonts w:asciiTheme="minorHAnsi" w:hAnsiTheme="minorHAnsi" w:cstheme="minorHAnsi"/>
          <w:sz w:val="22"/>
          <w:szCs w:val="22"/>
        </w:rPr>
      </w:pPr>
      <w:r w:rsidRPr="005B5046">
        <w:rPr>
          <w:rStyle w:val="Heading4Char"/>
          <w:rFonts w:asciiTheme="minorHAnsi" w:hAnsiTheme="minorHAnsi" w:cstheme="minorHAnsi"/>
          <w:sz w:val="22"/>
          <w:szCs w:val="22"/>
        </w:rPr>
        <w:t>Survey and Detection Overview:</w:t>
      </w:r>
      <w:r w:rsidRPr="005B5046">
        <w:rPr>
          <w:rFonts w:asciiTheme="minorHAnsi" w:hAnsiTheme="minorHAnsi" w:cstheme="minorHAnsi"/>
          <w:sz w:val="22"/>
          <w:szCs w:val="22"/>
        </w:rPr>
        <w:t xml:space="preserve"> Report on each BMU, the area (ha) of the BMU, the area of the helicopter overview survey, the number of way points and the number of red trees identified. </w:t>
      </w:r>
    </w:p>
    <w:p w:rsidR="00FF5C53" w:rsidRPr="005B5046" w:rsidRDefault="00FF5C53" w:rsidP="00097B58">
      <w:pPr>
        <w:pStyle w:val="BodyText"/>
        <w:rPr>
          <w:rFonts w:asciiTheme="minorHAnsi" w:hAnsiTheme="minorHAnsi" w:cstheme="minorHAnsi"/>
          <w:sz w:val="22"/>
          <w:szCs w:val="22"/>
        </w:rPr>
      </w:pPr>
      <w:r w:rsidRPr="005B5046">
        <w:rPr>
          <w:rFonts w:asciiTheme="minorHAnsi" w:hAnsiTheme="minorHAnsi" w:cstheme="minorHAnsi"/>
          <w:sz w:val="22"/>
          <w:szCs w:val="22"/>
        </w:rPr>
        <w:t xml:space="preserve">Table </w:t>
      </w:r>
      <w:r w:rsidRPr="005B5046">
        <w:rPr>
          <w:rFonts w:asciiTheme="minorHAnsi" w:hAnsiTheme="minorHAnsi" w:cstheme="minorHAnsi"/>
          <w:sz w:val="22"/>
          <w:szCs w:val="22"/>
        </w:rPr>
        <w:fldChar w:fldCharType="begin"/>
      </w:r>
      <w:r w:rsidRPr="005B5046">
        <w:rPr>
          <w:rFonts w:asciiTheme="minorHAnsi" w:hAnsiTheme="minorHAnsi" w:cstheme="minorHAnsi"/>
          <w:sz w:val="22"/>
          <w:szCs w:val="22"/>
        </w:rPr>
        <w:instrText xml:space="preserve"> SEQ Table \* ARABIC </w:instrText>
      </w:r>
      <w:r w:rsidRPr="005B5046">
        <w:rPr>
          <w:rFonts w:asciiTheme="minorHAnsi" w:hAnsiTheme="minorHAnsi" w:cstheme="minorHAnsi"/>
          <w:sz w:val="22"/>
          <w:szCs w:val="22"/>
        </w:rPr>
        <w:fldChar w:fldCharType="separate"/>
      </w:r>
      <w:r w:rsidR="0034345C" w:rsidRPr="005B5046">
        <w:rPr>
          <w:rFonts w:asciiTheme="minorHAnsi" w:hAnsiTheme="minorHAnsi" w:cstheme="minorHAnsi"/>
          <w:noProof/>
          <w:sz w:val="22"/>
          <w:szCs w:val="22"/>
        </w:rPr>
        <w:t>1</w:t>
      </w:r>
      <w:r w:rsidRPr="005B5046">
        <w:rPr>
          <w:rFonts w:asciiTheme="minorHAnsi" w:hAnsiTheme="minorHAnsi" w:cstheme="minorHAnsi"/>
          <w:sz w:val="22"/>
          <w:szCs w:val="22"/>
        </w:rPr>
        <w:fldChar w:fldCharType="end"/>
      </w:r>
      <w:r w:rsidRPr="005B5046">
        <w:rPr>
          <w:rFonts w:asciiTheme="minorHAnsi" w:hAnsiTheme="minorHAnsi" w:cstheme="minorHAnsi"/>
          <w:sz w:val="22"/>
          <w:szCs w:val="22"/>
        </w:rPr>
        <w:t>: Example of a Detailed Overview Flight Summary</w:t>
      </w:r>
    </w:p>
    <w:tbl>
      <w:tblPr>
        <w:tblStyle w:val="TableGrid"/>
        <w:tblW w:w="0" w:type="auto"/>
        <w:tblLayout w:type="fixed"/>
        <w:tblLook w:val="01E0" w:firstRow="1" w:lastRow="1" w:firstColumn="1" w:lastColumn="1" w:noHBand="0" w:noVBand="0"/>
      </w:tblPr>
      <w:tblGrid>
        <w:gridCol w:w="1564"/>
        <w:gridCol w:w="1448"/>
        <w:gridCol w:w="1448"/>
        <w:gridCol w:w="1610"/>
        <w:gridCol w:w="1260"/>
        <w:gridCol w:w="1374"/>
      </w:tblGrid>
      <w:tr w:rsidR="00423BA8" w:rsidRPr="005B5046" w:rsidTr="001E4745">
        <w:tc>
          <w:tcPr>
            <w:tcW w:w="1564"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BMU Name</w:t>
            </w:r>
          </w:p>
        </w:tc>
        <w:tc>
          <w:tcPr>
            <w:tcW w:w="1448" w:type="dxa"/>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Strategy</w:t>
            </w:r>
          </w:p>
        </w:tc>
        <w:tc>
          <w:tcPr>
            <w:tcW w:w="1448"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Area (ha)</w:t>
            </w:r>
          </w:p>
        </w:tc>
        <w:tc>
          <w:tcPr>
            <w:tcW w:w="1610"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Area Surveyed (ha)</w:t>
            </w:r>
          </w:p>
        </w:tc>
        <w:tc>
          <w:tcPr>
            <w:tcW w:w="1260"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 of Waypoints</w:t>
            </w:r>
          </w:p>
        </w:tc>
        <w:tc>
          <w:tcPr>
            <w:tcW w:w="1374"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 of Red Trees</w:t>
            </w:r>
          </w:p>
        </w:tc>
      </w:tr>
      <w:tr w:rsidR="00423BA8" w:rsidRPr="005B5046" w:rsidTr="001E4745">
        <w:tc>
          <w:tcPr>
            <w:tcW w:w="1564" w:type="dxa"/>
          </w:tcPr>
          <w:p w:rsidR="00423BA8" w:rsidRPr="005B5046" w:rsidRDefault="00423BA8" w:rsidP="00FF5C53">
            <w:pPr>
              <w:rPr>
                <w:rFonts w:asciiTheme="minorHAnsi" w:hAnsiTheme="minorHAnsi" w:cstheme="minorHAnsi"/>
                <w:sz w:val="22"/>
                <w:szCs w:val="22"/>
              </w:rPr>
            </w:pPr>
            <w:r w:rsidRPr="005B5046">
              <w:rPr>
                <w:rFonts w:asciiTheme="minorHAnsi" w:hAnsiTheme="minorHAnsi" w:cstheme="minorHAnsi"/>
                <w:sz w:val="22"/>
                <w:szCs w:val="22"/>
              </w:rPr>
              <w:t>Deep Creek</w:t>
            </w:r>
          </w:p>
        </w:tc>
        <w:tc>
          <w:tcPr>
            <w:tcW w:w="1448"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Suppression</w:t>
            </w:r>
          </w:p>
        </w:tc>
        <w:tc>
          <w:tcPr>
            <w:tcW w:w="1448"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24306</w:t>
            </w:r>
          </w:p>
        </w:tc>
        <w:tc>
          <w:tcPr>
            <w:tcW w:w="161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24306</w:t>
            </w:r>
          </w:p>
        </w:tc>
        <w:tc>
          <w:tcPr>
            <w:tcW w:w="126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72</w:t>
            </w:r>
          </w:p>
        </w:tc>
        <w:tc>
          <w:tcPr>
            <w:tcW w:w="1374"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347</w:t>
            </w:r>
          </w:p>
        </w:tc>
      </w:tr>
      <w:tr w:rsidR="00423BA8" w:rsidRPr="005B5046" w:rsidTr="001E4745">
        <w:tc>
          <w:tcPr>
            <w:tcW w:w="1564" w:type="dxa"/>
          </w:tcPr>
          <w:p w:rsidR="00423BA8" w:rsidRPr="005B5046" w:rsidRDefault="00423BA8" w:rsidP="00FF5C53">
            <w:pPr>
              <w:rPr>
                <w:rFonts w:asciiTheme="minorHAnsi" w:hAnsiTheme="minorHAnsi" w:cstheme="minorHAnsi"/>
                <w:sz w:val="22"/>
                <w:szCs w:val="22"/>
              </w:rPr>
            </w:pPr>
            <w:proofErr w:type="spellStart"/>
            <w:r w:rsidRPr="005B5046">
              <w:rPr>
                <w:rFonts w:asciiTheme="minorHAnsi" w:hAnsiTheme="minorHAnsi" w:cstheme="minorHAnsi"/>
                <w:sz w:val="22"/>
                <w:szCs w:val="22"/>
              </w:rPr>
              <w:t>Nilkitkwa</w:t>
            </w:r>
            <w:proofErr w:type="spellEnd"/>
          </w:p>
        </w:tc>
        <w:tc>
          <w:tcPr>
            <w:tcW w:w="1448"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Suppression</w:t>
            </w:r>
          </w:p>
        </w:tc>
        <w:tc>
          <w:tcPr>
            <w:tcW w:w="1448"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44551</w:t>
            </w:r>
          </w:p>
        </w:tc>
        <w:tc>
          <w:tcPr>
            <w:tcW w:w="161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0</w:t>
            </w:r>
          </w:p>
        </w:tc>
        <w:tc>
          <w:tcPr>
            <w:tcW w:w="126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0</w:t>
            </w:r>
          </w:p>
        </w:tc>
        <w:tc>
          <w:tcPr>
            <w:tcW w:w="1374"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0</w:t>
            </w:r>
          </w:p>
        </w:tc>
      </w:tr>
      <w:tr w:rsidR="00423BA8" w:rsidRPr="005B5046" w:rsidTr="001E4745">
        <w:tc>
          <w:tcPr>
            <w:tcW w:w="1564" w:type="dxa"/>
          </w:tcPr>
          <w:p w:rsidR="00423BA8" w:rsidRPr="005B5046" w:rsidRDefault="00423BA8" w:rsidP="00FF5C53">
            <w:pPr>
              <w:rPr>
                <w:rFonts w:asciiTheme="minorHAnsi" w:hAnsiTheme="minorHAnsi" w:cstheme="minorHAnsi"/>
                <w:sz w:val="22"/>
                <w:szCs w:val="22"/>
              </w:rPr>
            </w:pPr>
            <w:r w:rsidRPr="005B5046">
              <w:rPr>
                <w:rFonts w:asciiTheme="minorHAnsi" w:hAnsiTheme="minorHAnsi" w:cstheme="minorHAnsi"/>
                <w:sz w:val="22"/>
                <w:szCs w:val="22"/>
              </w:rPr>
              <w:t>Babine</w:t>
            </w:r>
          </w:p>
        </w:tc>
        <w:tc>
          <w:tcPr>
            <w:tcW w:w="1448"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Holding</w:t>
            </w:r>
          </w:p>
        </w:tc>
        <w:tc>
          <w:tcPr>
            <w:tcW w:w="1448"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120542</w:t>
            </w:r>
          </w:p>
        </w:tc>
        <w:tc>
          <w:tcPr>
            <w:tcW w:w="161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120542</w:t>
            </w:r>
          </w:p>
        </w:tc>
        <w:tc>
          <w:tcPr>
            <w:tcW w:w="126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88</w:t>
            </w:r>
          </w:p>
        </w:tc>
        <w:tc>
          <w:tcPr>
            <w:tcW w:w="1374"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254</w:t>
            </w:r>
          </w:p>
        </w:tc>
      </w:tr>
    </w:tbl>
    <w:p w:rsidR="00FF5C53" w:rsidRPr="005B5046" w:rsidRDefault="00FF5C53" w:rsidP="005B5046">
      <w:pPr>
        <w:pStyle w:val="Heading3"/>
      </w:pPr>
      <w:bookmarkStart w:id="4" w:name="_Toc166473392"/>
      <w:r w:rsidRPr="005B5046">
        <w:t>Performance Measure 2</w:t>
      </w:r>
      <w:bookmarkEnd w:id="4"/>
      <w:r w:rsidR="005B5046">
        <w:t>:</w:t>
      </w:r>
    </w:p>
    <w:p w:rsidR="00FF5C53" w:rsidRPr="005B5046" w:rsidRDefault="00FF5C53" w:rsidP="00FF5C53">
      <w:pPr>
        <w:pStyle w:val="BodyText"/>
        <w:rPr>
          <w:rFonts w:asciiTheme="minorHAnsi" w:hAnsiTheme="minorHAnsi" w:cstheme="minorHAnsi"/>
          <w:sz w:val="22"/>
          <w:szCs w:val="22"/>
        </w:rPr>
      </w:pPr>
      <w:r w:rsidRPr="005B5046">
        <w:rPr>
          <w:rStyle w:val="Heading4Char"/>
          <w:rFonts w:asciiTheme="minorHAnsi" w:hAnsiTheme="minorHAnsi" w:cstheme="minorHAnsi"/>
          <w:sz w:val="22"/>
          <w:szCs w:val="22"/>
        </w:rPr>
        <w:t>Tactical Plan:</w:t>
      </w:r>
      <w:r w:rsidRPr="005B5046">
        <w:rPr>
          <w:rFonts w:asciiTheme="minorHAnsi" w:hAnsiTheme="minorHAnsi" w:cstheme="minorHAnsi"/>
          <w:sz w:val="22"/>
          <w:szCs w:val="22"/>
        </w:rPr>
        <w:t xml:space="preserve">  Prepare a TSA map detailing all of the waypoints identified on the overview flights and show expected treatment type and responsibility.  This will form the basis of the annual tactical plan and will guide treatments within the TSA.</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Overview flight information should be used to identify waypoints and to prepare a tactical plan with specific management strategies.  This should be considered a living document, with changes made to proposed treatments as more information becomes available.  It is expected that additional trees identified through ground surveys will be treated as funding permits.  This tactical plan should be completed by November 30 of each year.  This report can be summarized in a simple table such as is pictured below.</w:t>
      </w:r>
    </w:p>
    <w:p w:rsidR="00FF5C53" w:rsidRPr="005B5046" w:rsidRDefault="00FF5C53" w:rsidP="00FF5C53">
      <w:pPr>
        <w:pStyle w:val="Heading4"/>
        <w:spacing w:before="240"/>
        <w:rPr>
          <w:rFonts w:asciiTheme="minorHAnsi" w:hAnsiTheme="minorHAnsi" w:cstheme="minorHAnsi"/>
          <w:sz w:val="22"/>
          <w:szCs w:val="22"/>
        </w:rPr>
      </w:pPr>
      <w:r w:rsidRPr="005B5046">
        <w:rPr>
          <w:rFonts w:asciiTheme="minorHAnsi" w:hAnsiTheme="minorHAnsi" w:cstheme="minorHAnsi"/>
          <w:sz w:val="22"/>
          <w:szCs w:val="22"/>
        </w:rPr>
        <w:lastRenderedPageBreak/>
        <w:t xml:space="preserve">Table </w:t>
      </w:r>
      <w:r w:rsidRPr="005B5046">
        <w:rPr>
          <w:rFonts w:asciiTheme="minorHAnsi" w:hAnsiTheme="minorHAnsi" w:cstheme="minorHAnsi"/>
          <w:sz w:val="22"/>
          <w:szCs w:val="22"/>
        </w:rPr>
        <w:fldChar w:fldCharType="begin"/>
      </w:r>
      <w:r w:rsidRPr="005B5046">
        <w:rPr>
          <w:rFonts w:asciiTheme="minorHAnsi" w:hAnsiTheme="minorHAnsi" w:cstheme="minorHAnsi"/>
          <w:sz w:val="22"/>
          <w:szCs w:val="22"/>
        </w:rPr>
        <w:instrText xml:space="preserve"> SEQ Table \* ARABIC </w:instrText>
      </w:r>
      <w:r w:rsidRPr="005B5046">
        <w:rPr>
          <w:rFonts w:asciiTheme="minorHAnsi" w:hAnsiTheme="minorHAnsi" w:cstheme="minorHAnsi"/>
          <w:sz w:val="22"/>
          <w:szCs w:val="22"/>
        </w:rPr>
        <w:fldChar w:fldCharType="separate"/>
      </w:r>
      <w:r w:rsidR="0034345C" w:rsidRPr="005B5046">
        <w:rPr>
          <w:rFonts w:asciiTheme="minorHAnsi" w:hAnsiTheme="minorHAnsi" w:cstheme="minorHAnsi"/>
          <w:noProof/>
          <w:sz w:val="22"/>
          <w:szCs w:val="22"/>
        </w:rPr>
        <w:t>2</w:t>
      </w:r>
      <w:r w:rsidRPr="005B5046">
        <w:rPr>
          <w:rFonts w:asciiTheme="minorHAnsi" w:hAnsiTheme="minorHAnsi" w:cstheme="minorHAnsi"/>
          <w:sz w:val="22"/>
          <w:szCs w:val="22"/>
        </w:rPr>
        <w:fldChar w:fldCharType="end"/>
      </w:r>
      <w:r w:rsidRPr="005B5046">
        <w:rPr>
          <w:rFonts w:asciiTheme="minorHAnsi" w:hAnsiTheme="minorHAnsi" w:cstheme="minorHAnsi"/>
          <w:sz w:val="22"/>
          <w:szCs w:val="22"/>
        </w:rPr>
        <w:t>: Example of Tactical Plan Summary</w:t>
      </w:r>
    </w:p>
    <w:tbl>
      <w:tblPr>
        <w:tblStyle w:val="TableGrid"/>
        <w:tblW w:w="9108" w:type="dxa"/>
        <w:tblLayout w:type="fixed"/>
        <w:tblLook w:val="01E0" w:firstRow="1" w:lastRow="1" w:firstColumn="1" w:lastColumn="1" w:noHBand="0" w:noVBand="0"/>
      </w:tblPr>
      <w:tblGrid>
        <w:gridCol w:w="1368"/>
        <w:gridCol w:w="1434"/>
        <w:gridCol w:w="1446"/>
        <w:gridCol w:w="1620"/>
        <w:gridCol w:w="1800"/>
        <w:gridCol w:w="1440"/>
      </w:tblGrid>
      <w:tr w:rsidR="00FF5C53" w:rsidRPr="005B5046" w:rsidTr="00423BA8">
        <w:trPr>
          <w:trHeight w:val="383"/>
        </w:trPr>
        <w:tc>
          <w:tcPr>
            <w:tcW w:w="1368" w:type="dxa"/>
            <w:vMerge w:val="restart"/>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BMU Name</w:t>
            </w:r>
          </w:p>
        </w:tc>
        <w:tc>
          <w:tcPr>
            <w:tcW w:w="1434" w:type="dxa"/>
            <w:vMerge w:val="restart"/>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Strategy</w:t>
            </w:r>
          </w:p>
        </w:tc>
        <w:tc>
          <w:tcPr>
            <w:tcW w:w="6306" w:type="dxa"/>
            <w:gridSpan w:val="4"/>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 xml:space="preserve"># of Waypoints for </w:t>
            </w:r>
          </w:p>
        </w:tc>
      </w:tr>
      <w:tr w:rsidR="00FF5C53" w:rsidRPr="005B5046" w:rsidTr="00423BA8">
        <w:trPr>
          <w:trHeight w:val="382"/>
        </w:trPr>
        <w:tc>
          <w:tcPr>
            <w:tcW w:w="1368" w:type="dxa"/>
            <w:vMerge/>
            <w:vAlign w:val="center"/>
          </w:tcPr>
          <w:p w:rsidR="00FF5C53" w:rsidRPr="005B5046" w:rsidRDefault="00FF5C53" w:rsidP="00FF5C53">
            <w:pPr>
              <w:jc w:val="center"/>
              <w:rPr>
                <w:rFonts w:asciiTheme="minorHAnsi" w:hAnsiTheme="minorHAnsi" w:cstheme="minorHAnsi"/>
                <w:b/>
                <w:sz w:val="22"/>
                <w:szCs w:val="22"/>
              </w:rPr>
            </w:pPr>
          </w:p>
        </w:tc>
        <w:tc>
          <w:tcPr>
            <w:tcW w:w="1434" w:type="dxa"/>
            <w:vMerge/>
            <w:vAlign w:val="center"/>
          </w:tcPr>
          <w:p w:rsidR="00FF5C53" w:rsidRPr="005B5046" w:rsidRDefault="00FF5C53" w:rsidP="00FF5C53">
            <w:pPr>
              <w:jc w:val="center"/>
              <w:rPr>
                <w:rFonts w:asciiTheme="minorHAnsi" w:hAnsiTheme="minorHAnsi" w:cstheme="minorHAnsi"/>
                <w:b/>
                <w:sz w:val="22"/>
                <w:szCs w:val="22"/>
              </w:rPr>
            </w:pPr>
          </w:p>
        </w:tc>
        <w:tc>
          <w:tcPr>
            <w:tcW w:w="1446"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No Treatment</w:t>
            </w:r>
          </w:p>
        </w:tc>
        <w:tc>
          <w:tcPr>
            <w:tcW w:w="1620"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Fall &amp; Burn</w:t>
            </w:r>
          </w:p>
        </w:tc>
        <w:tc>
          <w:tcPr>
            <w:tcW w:w="1800"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Small-scale Harvest</w:t>
            </w:r>
          </w:p>
        </w:tc>
        <w:tc>
          <w:tcPr>
            <w:tcW w:w="1440"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Harvest</w:t>
            </w:r>
          </w:p>
        </w:tc>
      </w:tr>
      <w:tr w:rsidR="00423BA8" w:rsidRPr="005B5046" w:rsidTr="00423BA8">
        <w:tc>
          <w:tcPr>
            <w:tcW w:w="1368" w:type="dxa"/>
          </w:tcPr>
          <w:p w:rsidR="00423BA8" w:rsidRPr="005B5046" w:rsidRDefault="00423BA8" w:rsidP="00FF5C53">
            <w:pPr>
              <w:rPr>
                <w:rFonts w:asciiTheme="minorHAnsi" w:hAnsiTheme="minorHAnsi" w:cstheme="minorHAnsi"/>
                <w:sz w:val="22"/>
                <w:szCs w:val="22"/>
              </w:rPr>
            </w:pPr>
            <w:r w:rsidRPr="005B5046">
              <w:rPr>
                <w:rFonts w:asciiTheme="minorHAnsi" w:hAnsiTheme="minorHAnsi" w:cstheme="minorHAnsi"/>
                <w:sz w:val="22"/>
                <w:szCs w:val="22"/>
              </w:rPr>
              <w:t>Deep Creek</w:t>
            </w:r>
          </w:p>
        </w:tc>
        <w:tc>
          <w:tcPr>
            <w:tcW w:w="1434" w:type="dxa"/>
          </w:tcPr>
          <w:p w:rsidR="00423BA8" w:rsidRPr="005B5046" w:rsidRDefault="00423BA8" w:rsidP="002F5B57">
            <w:pPr>
              <w:jc w:val="right"/>
              <w:rPr>
                <w:rFonts w:asciiTheme="minorHAnsi" w:hAnsiTheme="minorHAnsi" w:cstheme="minorHAnsi"/>
                <w:sz w:val="22"/>
                <w:szCs w:val="22"/>
              </w:rPr>
            </w:pPr>
            <w:r w:rsidRPr="005B5046">
              <w:rPr>
                <w:rFonts w:asciiTheme="minorHAnsi" w:hAnsiTheme="minorHAnsi" w:cstheme="minorHAnsi"/>
                <w:sz w:val="22"/>
                <w:szCs w:val="22"/>
              </w:rPr>
              <w:t>Suppression</w:t>
            </w:r>
          </w:p>
        </w:tc>
        <w:tc>
          <w:tcPr>
            <w:tcW w:w="1446"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2</w:t>
            </w:r>
          </w:p>
        </w:tc>
        <w:tc>
          <w:tcPr>
            <w:tcW w:w="1620"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34</w:t>
            </w:r>
          </w:p>
        </w:tc>
        <w:tc>
          <w:tcPr>
            <w:tcW w:w="180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28</w:t>
            </w:r>
          </w:p>
        </w:tc>
        <w:tc>
          <w:tcPr>
            <w:tcW w:w="144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39</w:t>
            </w:r>
          </w:p>
        </w:tc>
      </w:tr>
      <w:tr w:rsidR="00423BA8" w:rsidRPr="005B5046" w:rsidTr="00423BA8">
        <w:tc>
          <w:tcPr>
            <w:tcW w:w="1368" w:type="dxa"/>
          </w:tcPr>
          <w:p w:rsidR="00423BA8" w:rsidRPr="005B5046" w:rsidRDefault="00423BA8" w:rsidP="00FF5C53">
            <w:pPr>
              <w:rPr>
                <w:rFonts w:asciiTheme="minorHAnsi" w:hAnsiTheme="minorHAnsi" w:cstheme="minorHAnsi"/>
                <w:sz w:val="22"/>
                <w:szCs w:val="22"/>
              </w:rPr>
            </w:pPr>
            <w:r w:rsidRPr="005B5046">
              <w:rPr>
                <w:rFonts w:asciiTheme="minorHAnsi" w:hAnsiTheme="minorHAnsi" w:cstheme="minorHAnsi"/>
                <w:sz w:val="22"/>
                <w:szCs w:val="22"/>
              </w:rPr>
              <w:t>Nilkitkwa</w:t>
            </w:r>
          </w:p>
        </w:tc>
        <w:tc>
          <w:tcPr>
            <w:tcW w:w="1434" w:type="dxa"/>
          </w:tcPr>
          <w:p w:rsidR="00423BA8" w:rsidRPr="005B5046" w:rsidRDefault="00423BA8" w:rsidP="002F5B57">
            <w:pPr>
              <w:jc w:val="right"/>
              <w:rPr>
                <w:rFonts w:asciiTheme="minorHAnsi" w:hAnsiTheme="minorHAnsi" w:cstheme="minorHAnsi"/>
                <w:sz w:val="22"/>
                <w:szCs w:val="22"/>
              </w:rPr>
            </w:pPr>
            <w:r w:rsidRPr="005B5046">
              <w:rPr>
                <w:rFonts w:asciiTheme="minorHAnsi" w:hAnsiTheme="minorHAnsi" w:cstheme="minorHAnsi"/>
                <w:sz w:val="22"/>
                <w:szCs w:val="22"/>
              </w:rPr>
              <w:t>Suppression</w:t>
            </w:r>
          </w:p>
        </w:tc>
        <w:tc>
          <w:tcPr>
            <w:tcW w:w="1446"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22</w:t>
            </w:r>
          </w:p>
        </w:tc>
        <w:tc>
          <w:tcPr>
            <w:tcW w:w="1620"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0</w:t>
            </w:r>
          </w:p>
        </w:tc>
        <w:tc>
          <w:tcPr>
            <w:tcW w:w="180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0</w:t>
            </w:r>
          </w:p>
        </w:tc>
        <w:tc>
          <w:tcPr>
            <w:tcW w:w="144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0</w:t>
            </w:r>
          </w:p>
        </w:tc>
      </w:tr>
      <w:tr w:rsidR="00423BA8" w:rsidRPr="005B5046" w:rsidTr="00423BA8">
        <w:tc>
          <w:tcPr>
            <w:tcW w:w="1368" w:type="dxa"/>
          </w:tcPr>
          <w:p w:rsidR="00423BA8" w:rsidRPr="005B5046" w:rsidRDefault="00423BA8" w:rsidP="00FF5C53">
            <w:pPr>
              <w:rPr>
                <w:rFonts w:asciiTheme="minorHAnsi" w:hAnsiTheme="minorHAnsi" w:cstheme="minorHAnsi"/>
                <w:sz w:val="22"/>
                <w:szCs w:val="22"/>
              </w:rPr>
            </w:pPr>
            <w:r w:rsidRPr="005B5046">
              <w:rPr>
                <w:rFonts w:asciiTheme="minorHAnsi" w:hAnsiTheme="minorHAnsi" w:cstheme="minorHAnsi"/>
                <w:sz w:val="22"/>
                <w:szCs w:val="22"/>
              </w:rPr>
              <w:t>Babine</w:t>
            </w:r>
          </w:p>
        </w:tc>
        <w:tc>
          <w:tcPr>
            <w:tcW w:w="1434" w:type="dxa"/>
          </w:tcPr>
          <w:p w:rsidR="00423BA8" w:rsidRPr="005B5046" w:rsidRDefault="00423BA8" w:rsidP="002F5B57">
            <w:pPr>
              <w:jc w:val="right"/>
              <w:rPr>
                <w:rFonts w:asciiTheme="minorHAnsi" w:hAnsiTheme="minorHAnsi" w:cstheme="minorHAnsi"/>
                <w:sz w:val="22"/>
                <w:szCs w:val="22"/>
              </w:rPr>
            </w:pPr>
            <w:r w:rsidRPr="005B5046">
              <w:rPr>
                <w:rFonts w:asciiTheme="minorHAnsi" w:hAnsiTheme="minorHAnsi" w:cstheme="minorHAnsi"/>
                <w:sz w:val="22"/>
                <w:szCs w:val="22"/>
              </w:rPr>
              <w:t>Holding</w:t>
            </w:r>
          </w:p>
        </w:tc>
        <w:tc>
          <w:tcPr>
            <w:tcW w:w="1446"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5</w:t>
            </w:r>
          </w:p>
        </w:tc>
        <w:tc>
          <w:tcPr>
            <w:tcW w:w="1620" w:type="dxa"/>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45</w:t>
            </w:r>
          </w:p>
        </w:tc>
        <w:tc>
          <w:tcPr>
            <w:tcW w:w="180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25</w:t>
            </w:r>
          </w:p>
        </w:tc>
        <w:tc>
          <w:tcPr>
            <w:tcW w:w="1440" w:type="dxa"/>
            <w:vAlign w:val="center"/>
          </w:tcPr>
          <w:p w:rsidR="00423BA8" w:rsidRPr="005B5046" w:rsidRDefault="00423BA8" w:rsidP="00FF5C53">
            <w:pPr>
              <w:jc w:val="right"/>
              <w:rPr>
                <w:rFonts w:asciiTheme="minorHAnsi" w:hAnsiTheme="minorHAnsi" w:cstheme="minorHAnsi"/>
                <w:sz w:val="22"/>
                <w:szCs w:val="22"/>
              </w:rPr>
            </w:pPr>
            <w:r w:rsidRPr="005B5046">
              <w:rPr>
                <w:rFonts w:asciiTheme="minorHAnsi" w:hAnsiTheme="minorHAnsi" w:cstheme="minorHAnsi"/>
                <w:sz w:val="22"/>
                <w:szCs w:val="22"/>
              </w:rPr>
              <w:t>18</w:t>
            </w:r>
          </w:p>
        </w:tc>
      </w:tr>
    </w:tbl>
    <w:p w:rsidR="00FF5C53" w:rsidRPr="005B5046" w:rsidRDefault="00FF5C53" w:rsidP="005B5046">
      <w:pPr>
        <w:pStyle w:val="Heading3"/>
      </w:pPr>
      <w:bookmarkStart w:id="5" w:name="_Toc166473393"/>
      <w:r w:rsidRPr="005B5046">
        <w:t>Performance Measure 3</w:t>
      </w:r>
      <w:bookmarkEnd w:id="5"/>
      <w:r w:rsidR="005B5046">
        <w:t>:</w:t>
      </w:r>
    </w:p>
    <w:p w:rsidR="00734CFE" w:rsidRPr="005B5046" w:rsidRDefault="00FF5C53" w:rsidP="00FF5C53">
      <w:pPr>
        <w:pStyle w:val="BodyText"/>
        <w:rPr>
          <w:rFonts w:asciiTheme="minorHAnsi" w:hAnsiTheme="minorHAnsi" w:cstheme="minorHAnsi"/>
          <w:sz w:val="22"/>
          <w:szCs w:val="22"/>
        </w:rPr>
      </w:pPr>
      <w:r w:rsidRPr="005B5046">
        <w:rPr>
          <w:rStyle w:val="Heading4Char"/>
          <w:rFonts w:asciiTheme="minorHAnsi" w:hAnsiTheme="minorHAnsi" w:cstheme="minorHAnsi"/>
          <w:sz w:val="22"/>
          <w:szCs w:val="22"/>
        </w:rPr>
        <w:t>Plan Achievement (Annual Report):</w:t>
      </w:r>
      <w:r w:rsidRPr="005B5046">
        <w:rPr>
          <w:rFonts w:asciiTheme="minorHAnsi" w:hAnsiTheme="minorHAnsi" w:cstheme="minorHAnsi"/>
          <w:sz w:val="22"/>
          <w:szCs w:val="22"/>
        </w:rPr>
        <w:t xml:space="preserve"> The third performance measure is a report detailing what percentage of each BMU strategy has been achieved.  </w:t>
      </w:r>
    </w:p>
    <w:p w:rsidR="00734CFE" w:rsidRPr="005B5046" w:rsidRDefault="00734CFE" w:rsidP="00734CFE">
      <w:pPr>
        <w:pStyle w:val="BodyText"/>
        <w:rPr>
          <w:rFonts w:asciiTheme="minorHAnsi" w:hAnsiTheme="minorHAnsi" w:cstheme="minorHAnsi"/>
          <w:sz w:val="22"/>
          <w:szCs w:val="22"/>
        </w:rPr>
      </w:pPr>
      <w:r w:rsidRPr="005B5046">
        <w:rPr>
          <w:rFonts w:asciiTheme="minorHAnsi" w:hAnsiTheme="minorHAnsi" w:cstheme="minorHAnsi"/>
          <w:sz w:val="22"/>
          <w:szCs w:val="22"/>
        </w:rPr>
        <w:t>BMU strategies and the</w:t>
      </w:r>
      <w:r w:rsidR="00423BA8" w:rsidRPr="005B5046">
        <w:rPr>
          <w:rFonts w:asciiTheme="minorHAnsi" w:hAnsiTheme="minorHAnsi" w:cstheme="minorHAnsi"/>
          <w:sz w:val="22"/>
          <w:szCs w:val="22"/>
        </w:rPr>
        <w:t>ir</w:t>
      </w:r>
      <w:r w:rsidRPr="005B5046">
        <w:rPr>
          <w:rFonts w:asciiTheme="minorHAnsi" w:hAnsiTheme="minorHAnsi" w:cstheme="minorHAnsi"/>
          <w:sz w:val="22"/>
          <w:szCs w:val="22"/>
        </w:rPr>
        <w:t xml:space="preserve"> associated</w:t>
      </w:r>
      <w:r w:rsidR="00423BA8" w:rsidRPr="005B5046">
        <w:rPr>
          <w:rFonts w:asciiTheme="minorHAnsi" w:hAnsiTheme="minorHAnsi" w:cstheme="minorHAnsi"/>
          <w:sz w:val="22"/>
          <w:szCs w:val="22"/>
        </w:rPr>
        <w:t xml:space="preserve"> treatment</w:t>
      </w:r>
      <w:r w:rsidRPr="005B5046">
        <w:rPr>
          <w:rFonts w:asciiTheme="minorHAnsi" w:hAnsiTheme="minorHAnsi" w:cstheme="minorHAnsi"/>
          <w:sz w:val="22"/>
          <w:szCs w:val="22"/>
        </w:rPr>
        <w:t xml:space="preserve"> target</w:t>
      </w:r>
      <w:r w:rsidR="00423BA8" w:rsidRPr="005B5046">
        <w:rPr>
          <w:rFonts w:asciiTheme="minorHAnsi" w:hAnsiTheme="minorHAnsi" w:cstheme="minorHAnsi"/>
          <w:sz w:val="22"/>
          <w:szCs w:val="22"/>
        </w:rPr>
        <w:t>s are</w:t>
      </w:r>
      <w:r w:rsidRPr="005B5046">
        <w:rPr>
          <w:rFonts w:asciiTheme="minorHAnsi" w:hAnsiTheme="minorHAnsi" w:cstheme="minorHAnsi"/>
          <w:sz w:val="22"/>
          <w:szCs w:val="22"/>
        </w:rPr>
        <w:t>:</w:t>
      </w:r>
    </w:p>
    <w:p w:rsidR="00423BA8" w:rsidRPr="005B5046" w:rsidRDefault="00423BA8" w:rsidP="00423BA8">
      <w:pPr>
        <w:pStyle w:val="ListParagraph"/>
        <w:numPr>
          <w:ilvl w:val="0"/>
          <w:numId w:val="3"/>
        </w:numPr>
        <w:autoSpaceDE w:val="0"/>
        <w:autoSpaceDN w:val="0"/>
        <w:adjustRightInd w:val="0"/>
        <w:rPr>
          <w:rFonts w:asciiTheme="minorHAnsi" w:hAnsiTheme="minorHAnsi" w:cstheme="minorHAnsi"/>
          <w:b/>
          <w:bCs/>
          <w:i/>
          <w:iCs/>
        </w:rPr>
      </w:pPr>
      <w:r w:rsidRPr="005B5046">
        <w:rPr>
          <w:rFonts w:asciiTheme="minorHAnsi" w:hAnsiTheme="minorHAnsi" w:cstheme="minorHAnsi"/>
          <w:b/>
          <w:i/>
        </w:rPr>
        <w:t>Suppression/Prevention BMU’s:  &gt;= 80% of waypoints</w:t>
      </w:r>
    </w:p>
    <w:p w:rsidR="00423BA8" w:rsidRPr="005B5046" w:rsidRDefault="00423BA8" w:rsidP="00423BA8">
      <w:pPr>
        <w:pStyle w:val="ListParagraph"/>
        <w:numPr>
          <w:ilvl w:val="0"/>
          <w:numId w:val="3"/>
        </w:numPr>
        <w:autoSpaceDE w:val="0"/>
        <w:autoSpaceDN w:val="0"/>
        <w:adjustRightInd w:val="0"/>
        <w:rPr>
          <w:rFonts w:asciiTheme="minorHAnsi" w:hAnsiTheme="minorHAnsi" w:cstheme="minorHAnsi"/>
          <w:b/>
          <w:bCs/>
          <w:i/>
          <w:iCs/>
        </w:rPr>
      </w:pPr>
      <w:r w:rsidRPr="005B5046">
        <w:rPr>
          <w:rFonts w:asciiTheme="minorHAnsi" w:hAnsiTheme="minorHAnsi" w:cstheme="minorHAnsi"/>
          <w:b/>
          <w:i/>
        </w:rPr>
        <w:t>Holding BMU’s:  &gt; 50% of waypoints</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 xml:space="preserve">This </w:t>
      </w:r>
      <w:r w:rsidR="00423BA8" w:rsidRPr="005B5046">
        <w:rPr>
          <w:rFonts w:asciiTheme="minorHAnsi" w:hAnsiTheme="minorHAnsi" w:cstheme="minorHAnsi"/>
          <w:sz w:val="22"/>
          <w:szCs w:val="22"/>
        </w:rPr>
        <w:t>report should identify each BMU</w:t>
      </w:r>
      <w:r w:rsidRPr="005B5046">
        <w:rPr>
          <w:rFonts w:asciiTheme="minorHAnsi" w:hAnsiTheme="minorHAnsi" w:cstheme="minorHAnsi"/>
          <w:sz w:val="22"/>
          <w:szCs w:val="22"/>
        </w:rPr>
        <w:t xml:space="preserve"> and whether or not</w:t>
      </w:r>
      <w:r w:rsidR="00734CFE" w:rsidRPr="005B5046">
        <w:rPr>
          <w:rFonts w:asciiTheme="minorHAnsi" w:hAnsiTheme="minorHAnsi" w:cstheme="minorHAnsi"/>
          <w:sz w:val="22"/>
          <w:szCs w:val="22"/>
        </w:rPr>
        <w:t xml:space="preserve"> the target treatment objective</w:t>
      </w:r>
      <w:r w:rsidRPr="005B5046">
        <w:rPr>
          <w:rFonts w:asciiTheme="minorHAnsi" w:hAnsiTheme="minorHAnsi" w:cstheme="minorHAnsi"/>
          <w:sz w:val="22"/>
          <w:szCs w:val="22"/>
        </w:rPr>
        <w:t xml:space="preserve"> </w:t>
      </w:r>
      <w:r w:rsidR="00734CFE" w:rsidRPr="005B5046">
        <w:rPr>
          <w:rFonts w:asciiTheme="minorHAnsi" w:hAnsiTheme="minorHAnsi" w:cstheme="minorHAnsi"/>
          <w:sz w:val="22"/>
          <w:szCs w:val="22"/>
        </w:rPr>
        <w:t>was</w:t>
      </w:r>
      <w:r w:rsidRPr="005B5046">
        <w:rPr>
          <w:rFonts w:asciiTheme="minorHAnsi" w:hAnsiTheme="minorHAnsi" w:cstheme="minorHAnsi"/>
          <w:sz w:val="22"/>
          <w:szCs w:val="22"/>
        </w:rPr>
        <w:t xml:space="preserve"> met.   This report summary and its accompanying rationale will aid in the determination of funding allocations for the following year.</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 xml:space="preserve">Bait-to-hold areas should not be included in the calculations of this performance measure.  Only areas which have been treated </w:t>
      </w:r>
      <w:r w:rsidR="00097B58" w:rsidRPr="005B5046">
        <w:rPr>
          <w:rFonts w:asciiTheme="minorHAnsi" w:hAnsiTheme="minorHAnsi" w:cstheme="minorHAnsi"/>
          <w:sz w:val="22"/>
          <w:szCs w:val="22"/>
        </w:rPr>
        <w:t xml:space="preserve">by </w:t>
      </w:r>
      <w:proofErr w:type="gramStart"/>
      <w:r w:rsidR="00097B58" w:rsidRPr="005B5046">
        <w:rPr>
          <w:rFonts w:asciiTheme="minorHAnsi" w:hAnsiTheme="minorHAnsi" w:cstheme="minorHAnsi"/>
          <w:sz w:val="22"/>
          <w:szCs w:val="22"/>
        </w:rPr>
        <w:t>Fall</w:t>
      </w:r>
      <w:proofErr w:type="gramEnd"/>
      <w:r w:rsidR="00097B58" w:rsidRPr="005B5046">
        <w:rPr>
          <w:rFonts w:asciiTheme="minorHAnsi" w:hAnsiTheme="minorHAnsi" w:cstheme="minorHAnsi"/>
          <w:sz w:val="22"/>
          <w:szCs w:val="22"/>
        </w:rPr>
        <w:t xml:space="preserve"> and Burn or Harvesting </w:t>
      </w:r>
      <w:r w:rsidRPr="005B5046">
        <w:rPr>
          <w:rFonts w:asciiTheme="minorHAnsi" w:hAnsiTheme="minorHAnsi" w:cstheme="minorHAnsi"/>
          <w:sz w:val="22"/>
          <w:szCs w:val="22"/>
        </w:rPr>
        <w:t>should be considered</w:t>
      </w:r>
      <w:r w:rsidR="00097B58" w:rsidRPr="005B5046">
        <w:rPr>
          <w:rFonts w:asciiTheme="minorHAnsi" w:hAnsiTheme="minorHAnsi" w:cstheme="minorHAnsi"/>
          <w:sz w:val="22"/>
          <w:szCs w:val="22"/>
        </w:rPr>
        <w:t xml:space="preserve"> a treatment</w:t>
      </w:r>
      <w:r w:rsidRPr="005B5046">
        <w:rPr>
          <w:rFonts w:asciiTheme="minorHAnsi" w:hAnsiTheme="minorHAnsi" w:cstheme="minorHAnsi"/>
          <w:sz w:val="22"/>
          <w:szCs w:val="22"/>
        </w:rPr>
        <w:t xml:space="preserve">.  This system can then be used to calculate the actual percentage of waypoints which have been addressed by BMU.  This number is expected to indicate how successful management efforts were in meeting </w:t>
      </w:r>
      <w:r w:rsidR="00423BA8" w:rsidRPr="005B5046">
        <w:rPr>
          <w:rFonts w:asciiTheme="minorHAnsi" w:hAnsiTheme="minorHAnsi" w:cstheme="minorHAnsi"/>
          <w:sz w:val="22"/>
          <w:szCs w:val="22"/>
        </w:rPr>
        <w:t xml:space="preserve">objectives. </w:t>
      </w:r>
      <w:r w:rsidRPr="005B5046">
        <w:rPr>
          <w:rFonts w:asciiTheme="minorHAnsi" w:hAnsiTheme="minorHAnsi" w:cstheme="minorHAnsi"/>
          <w:sz w:val="22"/>
          <w:szCs w:val="22"/>
        </w:rPr>
        <w:t>This number will also reflect the commitment to addressing both large-scale outbreaks and smaller, local populations.</w:t>
      </w:r>
    </w:p>
    <w:p w:rsidR="00FF5C53" w:rsidRPr="005B5046" w:rsidRDefault="00FF5C53" w:rsidP="00FF5C53">
      <w:pPr>
        <w:pStyle w:val="BodyText"/>
        <w:rPr>
          <w:rFonts w:asciiTheme="minorHAnsi" w:hAnsiTheme="minorHAnsi" w:cstheme="minorHAnsi"/>
          <w:sz w:val="22"/>
          <w:szCs w:val="22"/>
        </w:rPr>
      </w:pPr>
      <w:r w:rsidRPr="005B5046">
        <w:rPr>
          <w:rFonts w:asciiTheme="minorHAnsi" w:hAnsiTheme="minorHAnsi" w:cstheme="minorHAnsi"/>
          <w:sz w:val="22"/>
          <w:szCs w:val="22"/>
        </w:rPr>
        <w:t>The report should</w:t>
      </w:r>
      <w:r w:rsidR="00423BA8" w:rsidRPr="005B5046">
        <w:rPr>
          <w:rFonts w:asciiTheme="minorHAnsi" w:hAnsiTheme="minorHAnsi" w:cstheme="minorHAnsi"/>
          <w:sz w:val="22"/>
          <w:szCs w:val="22"/>
        </w:rPr>
        <w:t xml:space="preserve"> be summarized as per Table 3</w:t>
      </w:r>
      <w:r w:rsidRPr="005B5046">
        <w:rPr>
          <w:rFonts w:asciiTheme="minorHAnsi" w:hAnsiTheme="minorHAnsi" w:cstheme="minorHAnsi"/>
          <w:sz w:val="22"/>
          <w:szCs w:val="22"/>
        </w:rPr>
        <w:t>.  A paragraph rationalizing the treatment decisions and how the targets were met, or not met, should also be included.  This report should be completed by April 30 of each year.</w:t>
      </w:r>
    </w:p>
    <w:p w:rsidR="00FF5C53" w:rsidRPr="005B5046" w:rsidRDefault="00FF5C53" w:rsidP="00FF5C53">
      <w:pPr>
        <w:pStyle w:val="Heading4"/>
        <w:rPr>
          <w:rFonts w:asciiTheme="minorHAnsi" w:hAnsiTheme="minorHAnsi" w:cstheme="minorHAnsi"/>
          <w:sz w:val="22"/>
          <w:szCs w:val="22"/>
        </w:rPr>
      </w:pPr>
      <w:r w:rsidRPr="005B5046">
        <w:rPr>
          <w:rFonts w:asciiTheme="minorHAnsi" w:hAnsiTheme="minorHAnsi" w:cstheme="minorHAnsi"/>
          <w:sz w:val="22"/>
          <w:szCs w:val="22"/>
        </w:rPr>
        <w:t xml:space="preserve">Table </w:t>
      </w:r>
      <w:r w:rsidRPr="005B5046">
        <w:rPr>
          <w:rFonts w:asciiTheme="minorHAnsi" w:hAnsiTheme="minorHAnsi" w:cstheme="minorHAnsi"/>
          <w:sz w:val="22"/>
          <w:szCs w:val="22"/>
        </w:rPr>
        <w:fldChar w:fldCharType="begin"/>
      </w:r>
      <w:r w:rsidRPr="005B5046">
        <w:rPr>
          <w:rFonts w:asciiTheme="minorHAnsi" w:hAnsiTheme="minorHAnsi" w:cstheme="minorHAnsi"/>
          <w:sz w:val="22"/>
          <w:szCs w:val="22"/>
        </w:rPr>
        <w:instrText xml:space="preserve"> SEQ Table \* ARABIC </w:instrText>
      </w:r>
      <w:r w:rsidRPr="005B5046">
        <w:rPr>
          <w:rFonts w:asciiTheme="minorHAnsi" w:hAnsiTheme="minorHAnsi" w:cstheme="minorHAnsi"/>
          <w:sz w:val="22"/>
          <w:szCs w:val="22"/>
        </w:rPr>
        <w:fldChar w:fldCharType="separate"/>
      </w:r>
      <w:r w:rsidR="0034345C" w:rsidRPr="005B5046">
        <w:rPr>
          <w:rFonts w:asciiTheme="minorHAnsi" w:hAnsiTheme="minorHAnsi" w:cstheme="minorHAnsi"/>
          <w:noProof/>
          <w:sz w:val="22"/>
          <w:szCs w:val="22"/>
        </w:rPr>
        <w:t>3</w:t>
      </w:r>
      <w:r w:rsidRPr="005B5046">
        <w:rPr>
          <w:rFonts w:asciiTheme="minorHAnsi" w:hAnsiTheme="minorHAnsi" w:cstheme="minorHAnsi"/>
          <w:sz w:val="22"/>
          <w:szCs w:val="22"/>
        </w:rPr>
        <w:fldChar w:fldCharType="end"/>
      </w:r>
      <w:r w:rsidRPr="005B5046">
        <w:rPr>
          <w:rFonts w:asciiTheme="minorHAnsi" w:hAnsiTheme="minorHAnsi" w:cstheme="minorHAnsi"/>
          <w:sz w:val="22"/>
          <w:szCs w:val="22"/>
        </w:rPr>
        <w:t>: Sample Annual Report Summary</w:t>
      </w:r>
    </w:p>
    <w:tbl>
      <w:tblPr>
        <w:tblStyle w:val="TableGrid"/>
        <w:tblW w:w="10535" w:type="dxa"/>
        <w:tblInd w:w="-432" w:type="dxa"/>
        <w:tblLayout w:type="fixed"/>
        <w:tblLook w:val="01E0" w:firstRow="1" w:lastRow="1" w:firstColumn="1" w:lastColumn="1" w:noHBand="0" w:noVBand="0"/>
      </w:tblPr>
      <w:tblGrid>
        <w:gridCol w:w="1107"/>
        <w:gridCol w:w="1418"/>
        <w:gridCol w:w="1276"/>
        <w:gridCol w:w="1059"/>
        <w:gridCol w:w="1260"/>
        <w:gridCol w:w="900"/>
        <w:gridCol w:w="720"/>
        <w:gridCol w:w="900"/>
        <w:gridCol w:w="900"/>
        <w:gridCol w:w="995"/>
      </w:tblGrid>
      <w:tr w:rsidR="00FF5C53" w:rsidRPr="005B5046" w:rsidTr="00423BA8">
        <w:tc>
          <w:tcPr>
            <w:tcW w:w="1107"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BMU Name</w:t>
            </w:r>
          </w:p>
        </w:tc>
        <w:tc>
          <w:tcPr>
            <w:tcW w:w="1418" w:type="dxa"/>
            <w:vAlign w:val="center"/>
          </w:tcPr>
          <w:p w:rsidR="00FF5C53"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Strategy</w:t>
            </w:r>
          </w:p>
        </w:tc>
        <w:tc>
          <w:tcPr>
            <w:tcW w:w="1276"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Treatment Target %</w:t>
            </w:r>
          </w:p>
        </w:tc>
        <w:tc>
          <w:tcPr>
            <w:tcW w:w="1059"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 Of Waypoints</w:t>
            </w:r>
          </w:p>
        </w:tc>
        <w:tc>
          <w:tcPr>
            <w:tcW w:w="1260"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 Of Waypoints Treated</w:t>
            </w:r>
          </w:p>
        </w:tc>
        <w:tc>
          <w:tcPr>
            <w:tcW w:w="900"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Actual % Treated</w:t>
            </w:r>
          </w:p>
        </w:tc>
        <w:tc>
          <w:tcPr>
            <w:tcW w:w="720"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Red Trees</w:t>
            </w:r>
          </w:p>
        </w:tc>
        <w:tc>
          <w:tcPr>
            <w:tcW w:w="900"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Green Trees</w:t>
            </w:r>
          </w:p>
        </w:tc>
        <w:tc>
          <w:tcPr>
            <w:tcW w:w="900"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Red:</w:t>
            </w:r>
          </w:p>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Green Ratio</w:t>
            </w:r>
          </w:p>
        </w:tc>
        <w:tc>
          <w:tcPr>
            <w:tcW w:w="995" w:type="dxa"/>
            <w:vAlign w:val="center"/>
          </w:tcPr>
          <w:p w:rsidR="00FF5C53" w:rsidRPr="005B5046" w:rsidRDefault="00FF5C53" w:rsidP="00FF5C53">
            <w:pPr>
              <w:jc w:val="center"/>
              <w:rPr>
                <w:rFonts w:asciiTheme="minorHAnsi" w:hAnsiTheme="minorHAnsi" w:cstheme="minorHAnsi"/>
                <w:b/>
                <w:sz w:val="22"/>
                <w:szCs w:val="22"/>
              </w:rPr>
            </w:pPr>
            <w:r w:rsidRPr="005B5046">
              <w:rPr>
                <w:rFonts w:asciiTheme="minorHAnsi" w:hAnsiTheme="minorHAnsi" w:cstheme="minorHAnsi"/>
                <w:b/>
                <w:sz w:val="22"/>
                <w:szCs w:val="22"/>
              </w:rPr>
              <w:t>Target Met</w:t>
            </w:r>
          </w:p>
        </w:tc>
      </w:tr>
      <w:tr w:rsidR="00423BA8" w:rsidRPr="005B5046" w:rsidTr="00423BA8">
        <w:tc>
          <w:tcPr>
            <w:tcW w:w="1107" w:type="dxa"/>
            <w:vAlign w:val="center"/>
          </w:tcPr>
          <w:p w:rsidR="00423BA8" w:rsidRPr="005B5046" w:rsidRDefault="00423BA8" w:rsidP="00FF5C53">
            <w:pPr>
              <w:rPr>
                <w:rFonts w:asciiTheme="minorHAnsi" w:hAnsiTheme="minorHAnsi" w:cstheme="minorHAnsi"/>
                <w:sz w:val="22"/>
                <w:szCs w:val="22"/>
              </w:rPr>
            </w:pPr>
            <w:r w:rsidRPr="005B5046">
              <w:rPr>
                <w:rFonts w:asciiTheme="minorHAnsi" w:hAnsiTheme="minorHAnsi" w:cstheme="minorHAnsi"/>
                <w:sz w:val="22"/>
                <w:szCs w:val="22"/>
              </w:rPr>
              <w:t>Deep Creek</w:t>
            </w:r>
          </w:p>
        </w:tc>
        <w:tc>
          <w:tcPr>
            <w:tcW w:w="1418" w:type="dxa"/>
          </w:tcPr>
          <w:p w:rsidR="00423BA8" w:rsidRPr="005B5046" w:rsidRDefault="00423BA8" w:rsidP="002F5B57">
            <w:pPr>
              <w:jc w:val="right"/>
              <w:rPr>
                <w:rFonts w:asciiTheme="minorHAnsi" w:hAnsiTheme="minorHAnsi" w:cstheme="minorHAnsi"/>
                <w:sz w:val="22"/>
                <w:szCs w:val="22"/>
              </w:rPr>
            </w:pPr>
            <w:r w:rsidRPr="005B5046">
              <w:rPr>
                <w:rFonts w:asciiTheme="minorHAnsi" w:hAnsiTheme="minorHAnsi" w:cstheme="minorHAnsi"/>
                <w:sz w:val="22"/>
                <w:szCs w:val="22"/>
              </w:rPr>
              <w:t>Suppression</w:t>
            </w:r>
          </w:p>
        </w:tc>
        <w:tc>
          <w:tcPr>
            <w:tcW w:w="1276"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80</w:t>
            </w:r>
          </w:p>
        </w:tc>
        <w:tc>
          <w:tcPr>
            <w:tcW w:w="1059"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72</w:t>
            </w:r>
          </w:p>
        </w:tc>
        <w:tc>
          <w:tcPr>
            <w:tcW w:w="126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51</w:t>
            </w:r>
          </w:p>
          <w:p w:rsidR="00423BA8" w:rsidRPr="005B5046" w:rsidRDefault="00423BA8" w:rsidP="00FF5C53">
            <w:pPr>
              <w:jc w:val="center"/>
              <w:rPr>
                <w:rFonts w:asciiTheme="minorHAnsi" w:hAnsiTheme="minorHAnsi" w:cstheme="minorHAnsi"/>
                <w:sz w:val="22"/>
                <w:szCs w:val="22"/>
              </w:rPr>
            </w:pPr>
          </w:p>
        </w:tc>
        <w:tc>
          <w:tcPr>
            <w:tcW w:w="900"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70</w:t>
            </w:r>
          </w:p>
        </w:tc>
        <w:tc>
          <w:tcPr>
            <w:tcW w:w="72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100</w:t>
            </w:r>
          </w:p>
        </w:tc>
        <w:tc>
          <w:tcPr>
            <w:tcW w:w="90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400</w:t>
            </w:r>
          </w:p>
        </w:tc>
        <w:tc>
          <w:tcPr>
            <w:tcW w:w="900"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1:4</w:t>
            </w:r>
          </w:p>
        </w:tc>
        <w:tc>
          <w:tcPr>
            <w:tcW w:w="995"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No</w:t>
            </w:r>
          </w:p>
        </w:tc>
      </w:tr>
      <w:tr w:rsidR="00423BA8" w:rsidRPr="005B5046" w:rsidTr="00423BA8">
        <w:tc>
          <w:tcPr>
            <w:tcW w:w="1107" w:type="dxa"/>
            <w:vAlign w:val="center"/>
          </w:tcPr>
          <w:p w:rsidR="00423BA8" w:rsidRPr="005B5046" w:rsidRDefault="00423BA8" w:rsidP="00FF5C53">
            <w:pPr>
              <w:rPr>
                <w:rFonts w:asciiTheme="minorHAnsi" w:hAnsiTheme="minorHAnsi" w:cstheme="minorHAnsi"/>
                <w:sz w:val="22"/>
                <w:szCs w:val="22"/>
              </w:rPr>
            </w:pPr>
            <w:r w:rsidRPr="005B5046">
              <w:rPr>
                <w:rFonts w:asciiTheme="minorHAnsi" w:hAnsiTheme="minorHAnsi" w:cstheme="minorHAnsi"/>
                <w:sz w:val="22"/>
                <w:szCs w:val="22"/>
              </w:rPr>
              <w:t>Nilkitkwa</w:t>
            </w:r>
          </w:p>
        </w:tc>
        <w:tc>
          <w:tcPr>
            <w:tcW w:w="1418" w:type="dxa"/>
          </w:tcPr>
          <w:p w:rsidR="00423BA8" w:rsidRPr="005B5046" w:rsidRDefault="00423BA8" w:rsidP="002F5B57">
            <w:pPr>
              <w:jc w:val="right"/>
              <w:rPr>
                <w:rFonts w:asciiTheme="minorHAnsi" w:hAnsiTheme="minorHAnsi" w:cstheme="minorHAnsi"/>
                <w:sz w:val="22"/>
                <w:szCs w:val="22"/>
              </w:rPr>
            </w:pPr>
            <w:r w:rsidRPr="005B5046">
              <w:rPr>
                <w:rFonts w:asciiTheme="minorHAnsi" w:hAnsiTheme="minorHAnsi" w:cstheme="minorHAnsi"/>
                <w:sz w:val="22"/>
                <w:szCs w:val="22"/>
              </w:rPr>
              <w:t>Suppression</w:t>
            </w:r>
          </w:p>
        </w:tc>
        <w:tc>
          <w:tcPr>
            <w:tcW w:w="1276"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80</w:t>
            </w:r>
          </w:p>
        </w:tc>
        <w:tc>
          <w:tcPr>
            <w:tcW w:w="1059"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15</w:t>
            </w:r>
          </w:p>
        </w:tc>
        <w:tc>
          <w:tcPr>
            <w:tcW w:w="126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2</w:t>
            </w:r>
          </w:p>
        </w:tc>
        <w:tc>
          <w:tcPr>
            <w:tcW w:w="900"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13</w:t>
            </w:r>
          </w:p>
        </w:tc>
        <w:tc>
          <w:tcPr>
            <w:tcW w:w="72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10</w:t>
            </w:r>
          </w:p>
        </w:tc>
        <w:tc>
          <w:tcPr>
            <w:tcW w:w="90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12</w:t>
            </w:r>
          </w:p>
        </w:tc>
        <w:tc>
          <w:tcPr>
            <w:tcW w:w="900"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1:1</w:t>
            </w:r>
          </w:p>
        </w:tc>
        <w:tc>
          <w:tcPr>
            <w:tcW w:w="995"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No</w:t>
            </w:r>
          </w:p>
        </w:tc>
      </w:tr>
      <w:tr w:rsidR="00423BA8" w:rsidRPr="005B5046" w:rsidTr="00423BA8">
        <w:tc>
          <w:tcPr>
            <w:tcW w:w="1107" w:type="dxa"/>
            <w:vAlign w:val="center"/>
          </w:tcPr>
          <w:p w:rsidR="00423BA8" w:rsidRPr="005B5046" w:rsidRDefault="00423BA8" w:rsidP="00FF5C53">
            <w:pPr>
              <w:rPr>
                <w:rFonts w:asciiTheme="minorHAnsi" w:hAnsiTheme="minorHAnsi" w:cstheme="minorHAnsi"/>
                <w:sz w:val="22"/>
                <w:szCs w:val="22"/>
              </w:rPr>
            </w:pPr>
            <w:r w:rsidRPr="005B5046">
              <w:rPr>
                <w:rFonts w:asciiTheme="minorHAnsi" w:hAnsiTheme="minorHAnsi" w:cstheme="minorHAnsi"/>
                <w:sz w:val="22"/>
                <w:szCs w:val="22"/>
              </w:rPr>
              <w:t>Babine</w:t>
            </w:r>
          </w:p>
        </w:tc>
        <w:tc>
          <w:tcPr>
            <w:tcW w:w="1418" w:type="dxa"/>
          </w:tcPr>
          <w:p w:rsidR="00423BA8" w:rsidRPr="005B5046" w:rsidRDefault="00423BA8" w:rsidP="002F5B57">
            <w:pPr>
              <w:jc w:val="right"/>
              <w:rPr>
                <w:rFonts w:asciiTheme="minorHAnsi" w:hAnsiTheme="minorHAnsi" w:cstheme="minorHAnsi"/>
                <w:sz w:val="22"/>
                <w:szCs w:val="22"/>
              </w:rPr>
            </w:pPr>
            <w:r w:rsidRPr="005B5046">
              <w:rPr>
                <w:rFonts w:asciiTheme="minorHAnsi" w:hAnsiTheme="minorHAnsi" w:cstheme="minorHAnsi"/>
                <w:sz w:val="22"/>
                <w:szCs w:val="22"/>
              </w:rPr>
              <w:t>Holding</w:t>
            </w:r>
          </w:p>
        </w:tc>
        <w:tc>
          <w:tcPr>
            <w:tcW w:w="1276"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50</w:t>
            </w:r>
          </w:p>
        </w:tc>
        <w:tc>
          <w:tcPr>
            <w:tcW w:w="1059"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88</w:t>
            </w:r>
          </w:p>
        </w:tc>
        <w:tc>
          <w:tcPr>
            <w:tcW w:w="126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75</w:t>
            </w:r>
          </w:p>
        </w:tc>
        <w:tc>
          <w:tcPr>
            <w:tcW w:w="900"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85</w:t>
            </w:r>
          </w:p>
        </w:tc>
        <w:tc>
          <w:tcPr>
            <w:tcW w:w="72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100</w:t>
            </w:r>
          </w:p>
        </w:tc>
        <w:tc>
          <w:tcPr>
            <w:tcW w:w="900"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150</w:t>
            </w:r>
          </w:p>
        </w:tc>
        <w:tc>
          <w:tcPr>
            <w:tcW w:w="900" w:type="dxa"/>
            <w:vAlign w:val="center"/>
          </w:tcPr>
          <w:p w:rsidR="00423BA8" w:rsidRPr="005B5046" w:rsidRDefault="00423BA8" w:rsidP="00FF5C53">
            <w:pPr>
              <w:jc w:val="center"/>
              <w:rPr>
                <w:rFonts w:asciiTheme="minorHAnsi" w:hAnsiTheme="minorHAnsi" w:cstheme="minorHAnsi"/>
                <w:b/>
                <w:sz w:val="22"/>
                <w:szCs w:val="22"/>
              </w:rPr>
            </w:pPr>
            <w:r w:rsidRPr="005B5046">
              <w:rPr>
                <w:rFonts w:asciiTheme="minorHAnsi" w:hAnsiTheme="minorHAnsi" w:cstheme="minorHAnsi"/>
                <w:b/>
                <w:sz w:val="22"/>
                <w:szCs w:val="22"/>
              </w:rPr>
              <w:t>1:1.5</w:t>
            </w:r>
          </w:p>
        </w:tc>
        <w:tc>
          <w:tcPr>
            <w:tcW w:w="995" w:type="dxa"/>
            <w:vAlign w:val="center"/>
          </w:tcPr>
          <w:p w:rsidR="00423BA8" w:rsidRPr="005B5046" w:rsidRDefault="00423BA8" w:rsidP="00FF5C53">
            <w:pPr>
              <w:jc w:val="center"/>
              <w:rPr>
                <w:rFonts w:asciiTheme="minorHAnsi" w:hAnsiTheme="minorHAnsi" w:cstheme="minorHAnsi"/>
                <w:sz w:val="22"/>
                <w:szCs w:val="22"/>
              </w:rPr>
            </w:pPr>
            <w:r w:rsidRPr="005B5046">
              <w:rPr>
                <w:rFonts w:asciiTheme="minorHAnsi" w:hAnsiTheme="minorHAnsi" w:cstheme="minorHAnsi"/>
                <w:sz w:val="22"/>
                <w:szCs w:val="22"/>
              </w:rPr>
              <w:t>Yes</w:t>
            </w:r>
          </w:p>
        </w:tc>
      </w:tr>
    </w:tbl>
    <w:p w:rsidR="00FF5C53" w:rsidRPr="005B5046" w:rsidRDefault="00FF5C53" w:rsidP="00FF5C53">
      <w:pPr>
        <w:rPr>
          <w:rFonts w:asciiTheme="minorHAnsi" w:hAnsiTheme="minorHAnsi" w:cstheme="minorHAnsi"/>
          <w:sz w:val="22"/>
          <w:szCs w:val="22"/>
        </w:rPr>
      </w:pPr>
    </w:p>
    <w:sectPr w:rsidR="00FF5C53" w:rsidRPr="005B5046">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836" w:rsidRDefault="00CD7836">
      <w:r>
        <w:separator/>
      </w:r>
    </w:p>
  </w:endnote>
  <w:endnote w:type="continuationSeparator" w:id="0">
    <w:p w:rsidR="00CD7836" w:rsidRDefault="00CD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B58" w:rsidRDefault="00097B58">
    <w:pPr>
      <w:pStyle w:val="Footer"/>
    </w:pPr>
    <w:r w:rsidRPr="00097B58">
      <w:rPr>
        <w:rStyle w:val="PageNumber"/>
      </w:rPr>
      <w:tab/>
      <w:t xml:space="preserve">- </w:t>
    </w:r>
    <w:r w:rsidRPr="00097B58">
      <w:rPr>
        <w:rStyle w:val="PageNumber"/>
      </w:rPr>
      <w:fldChar w:fldCharType="begin"/>
    </w:r>
    <w:r w:rsidRPr="00097B58">
      <w:rPr>
        <w:rStyle w:val="PageNumber"/>
      </w:rPr>
      <w:instrText xml:space="preserve"> PAGE </w:instrText>
    </w:r>
    <w:r w:rsidRPr="00097B58">
      <w:rPr>
        <w:rStyle w:val="PageNumber"/>
      </w:rPr>
      <w:fldChar w:fldCharType="separate"/>
    </w:r>
    <w:r w:rsidR="005B5046">
      <w:rPr>
        <w:rStyle w:val="PageNumber"/>
        <w:noProof/>
      </w:rPr>
      <w:t>1</w:t>
    </w:r>
    <w:r w:rsidRPr="00097B58">
      <w:rPr>
        <w:rStyle w:val="PageNumber"/>
      </w:rPr>
      <w:fldChar w:fldCharType="end"/>
    </w:r>
    <w:r w:rsidRPr="00097B58">
      <w:rPr>
        <w:rStyle w:val="PageNumbe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836" w:rsidRDefault="00CD7836">
      <w:r>
        <w:separator/>
      </w:r>
    </w:p>
  </w:footnote>
  <w:footnote w:type="continuationSeparator" w:id="0">
    <w:p w:rsidR="00CD7836" w:rsidRDefault="00CD78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F7360"/>
    <w:multiLevelType w:val="hybridMultilevel"/>
    <w:tmpl w:val="183AC74E"/>
    <w:lvl w:ilvl="0" w:tplc="10090003">
      <w:start w:val="1"/>
      <w:numFmt w:val="bullet"/>
      <w:lvlText w:val="o"/>
      <w:lvlJc w:val="left"/>
      <w:pPr>
        <w:tabs>
          <w:tab w:val="num" w:pos="720"/>
        </w:tabs>
        <w:ind w:left="720" w:hanging="360"/>
      </w:pPr>
      <w:rPr>
        <w:rFonts w:ascii="Courier New" w:hAnsi="Courier New" w:cs="Courier New" w:hint="default"/>
      </w:rPr>
    </w:lvl>
    <w:lvl w:ilvl="1" w:tplc="A706FF3C">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
    <w:nsid w:val="4BF70D18"/>
    <w:multiLevelType w:val="hybridMultilevel"/>
    <w:tmpl w:val="1D1C44B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
    <w:nsid w:val="582C697A"/>
    <w:multiLevelType w:val="hybridMultilevel"/>
    <w:tmpl w:val="693A4408"/>
    <w:lvl w:ilvl="0" w:tplc="10090011">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65930A3D"/>
    <w:multiLevelType w:val="hybridMultilevel"/>
    <w:tmpl w:val="B73AB90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C53"/>
    <w:rsid w:val="00001DEA"/>
    <w:rsid w:val="00004DB6"/>
    <w:rsid w:val="00006427"/>
    <w:rsid w:val="00012379"/>
    <w:rsid w:val="00013B60"/>
    <w:rsid w:val="00020B5F"/>
    <w:rsid w:val="00021318"/>
    <w:rsid w:val="00023E1B"/>
    <w:rsid w:val="00026B5F"/>
    <w:rsid w:val="000305E4"/>
    <w:rsid w:val="00032EB1"/>
    <w:rsid w:val="00035237"/>
    <w:rsid w:val="00035E41"/>
    <w:rsid w:val="00046EF3"/>
    <w:rsid w:val="0005193B"/>
    <w:rsid w:val="00056468"/>
    <w:rsid w:val="0005772A"/>
    <w:rsid w:val="00060A73"/>
    <w:rsid w:val="000616DE"/>
    <w:rsid w:val="00063352"/>
    <w:rsid w:val="00063E56"/>
    <w:rsid w:val="00064D95"/>
    <w:rsid w:val="00065571"/>
    <w:rsid w:val="00067D90"/>
    <w:rsid w:val="00070538"/>
    <w:rsid w:val="0008387A"/>
    <w:rsid w:val="0008480B"/>
    <w:rsid w:val="000866EA"/>
    <w:rsid w:val="00086AF8"/>
    <w:rsid w:val="00086FA9"/>
    <w:rsid w:val="00087126"/>
    <w:rsid w:val="0009403F"/>
    <w:rsid w:val="000957C5"/>
    <w:rsid w:val="0009667F"/>
    <w:rsid w:val="00097B58"/>
    <w:rsid w:val="000A4FFD"/>
    <w:rsid w:val="000A55E6"/>
    <w:rsid w:val="000A6EBE"/>
    <w:rsid w:val="000B1495"/>
    <w:rsid w:val="000B2DF9"/>
    <w:rsid w:val="000C4FBA"/>
    <w:rsid w:val="000C740A"/>
    <w:rsid w:val="000C7F06"/>
    <w:rsid w:val="000D08C7"/>
    <w:rsid w:val="000D0B57"/>
    <w:rsid w:val="000D1FA8"/>
    <w:rsid w:val="000E3102"/>
    <w:rsid w:val="000E6B40"/>
    <w:rsid w:val="000E7431"/>
    <w:rsid w:val="000F1DA8"/>
    <w:rsid w:val="000F462F"/>
    <w:rsid w:val="001075BA"/>
    <w:rsid w:val="001125F2"/>
    <w:rsid w:val="00114127"/>
    <w:rsid w:val="001168E4"/>
    <w:rsid w:val="001211B4"/>
    <w:rsid w:val="00122859"/>
    <w:rsid w:val="00126523"/>
    <w:rsid w:val="00126D57"/>
    <w:rsid w:val="0013106B"/>
    <w:rsid w:val="00131E5E"/>
    <w:rsid w:val="00144CD1"/>
    <w:rsid w:val="001461E9"/>
    <w:rsid w:val="0016370B"/>
    <w:rsid w:val="00165502"/>
    <w:rsid w:val="0016647E"/>
    <w:rsid w:val="00172B3D"/>
    <w:rsid w:val="001748E3"/>
    <w:rsid w:val="001763E7"/>
    <w:rsid w:val="00183A6E"/>
    <w:rsid w:val="00185D21"/>
    <w:rsid w:val="00185D77"/>
    <w:rsid w:val="00187F61"/>
    <w:rsid w:val="001908D9"/>
    <w:rsid w:val="00193483"/>
    <w:rsid w:val="001A0663"/>
    <w:rsid w:val="001A17DD"/>
    <w:rsid w:val="001B03A4"/>
    <w:rsid w:val="001B0E30"/>
    <w:rsid w:val="001B465F"/>
    <w:rsid w:val="001B6D54"/>
    <w:rsid w:val="001B75DD"/>
    <w:rsid w:val="001B77E0"/>
    <w:rsid w:val="001C32E4"/>
    <w:rsid w:val="001C3C40"/>
    <w:rsid w:val="001C4559"/>
    <w:rsid w:val="001C459C"/>
    <w:rsid w:val="001C7016"/>
    <w:rsid w:val="001D0F33"/>
    <w:rsid w:val="001D12D3"/>
    <w:rsid w:val="001D1A9A"/>
    <w:rsid w:val="001D1C8A"/>
    <w:rsid w:val="001D2C08"/>
    <w:rsid w:val="001E3EE7"/>
    <w:rsid w:val="001F5FB1"/>
    <w:rsid w:val="0020109C"/>
    <w:rsid w:val="002013C4"/>
    <w:rsid w:val="00201EC2"/>
    <w:rsid w:val="0020336C"/>
    <w:rsid w:val="00207DC3"/>
    <w:rsid w:val="0021584F"/>
    <w:rsid w:val="002212CA"/>
    <w:rsid w:val="00223D7B"/>
    <w:rsid w:val="002248AC"/>
    <w:rsid w:val="00224DDF"/>
    <w:rsid w:val="00226730"/>
    <w:rsid w:val="00227CAF"/>
    <w:rsid w:val="00236C18"/>
    <w:rsid w:val="00242F9D"/>
    <w:rsid w:val="002432F7"/>
    <w:rsid w:val="002442D8"/>
    <w:rsid w:val="002459A0"/>
    <w:rsid w:val="00247EA6"/>
    <w:rsid w:val="00251D01"/>
    <w:rsid w:val="00254974"/>
    <w:rsid w:val="00257EFF"/>
    <w:rsid w:val="00260631"/>
    <w:rsid w:val="00264F37"/>
    <w:rsid w:val="00266D67"/>
    <w:rsid w:val="00267F33"/>
    <w:rsid w:val="00277629"/>
    <w:rsid w:val="002776BE"/>
    <w:rsid w:val="0028053E"/>
    <w:rsid w:val="002917E1"/>
    <w:rsid w:val="00291D6B"/>
    <w:rsid w:val="002932CC"/>
    <w:rsid w:val="002947AF"/>
    <w:rsid w:val="002949D8"/>
    <w:rsid w:val="002A2635"/>
    <w:rsid w:val="002A4158"/>
    <w:rsid w:val="002A47D8"/>
    <w:rsid w:val="002B0ACC"/>
    <w:rsid w:val="002B274E"/>
    <w:rsid w:val="002B27F4"/>
    <w:rsid w:val="002C10A3"/>
    <w:rsid w:val="002C1773"/>
    <w:rsid w:val="002C284F"/>
    <w:rsid w:val="002C39AC"/>
    <w:rsid w:val="002C7D1F"/>
    <w:rsid w:val="002D40B3"/>
    <w:rsid w:val="002D7872"/>
    <w:rsid w:val="002E5CE5"/>
    <w:rsid w:val="002E65E3"/>
    <w:rsid w:val="002F3302"/>
    <w:rsid w:val="002F4AD7"/>
    <w:rsid w:val="002F6E25"/>
    <w:rsid w:val="00306193"/>
    <w:rsid w:val="00307ABF"/>
    <w:rsid w:val="0031243C"/>
    <w:rsid w:val="00325A3A"/>
    <w:rsid w:val="0034313B"/>
    <w:rsid w:val="0034345C"/>
    <w:rsid w:val="00343944"/>
    <w:rsid w:val="00344493"/>
    <w:rsid w:val="0035585E"/>
    <w:rsid w:val="00367C6E"/>
    <w:rsid w:val="00367EB3"/>
    <w:rsid w:val="00367EF8"/>
    <w:rsid w:val="003703D0"/>
    <w:rsid w:val="00370A67"/>
    <w:rsid w:val="00375255"/>
    <w:rsid w:val="003778BE"/>
    <w:rsid w:val="00383C03"/>
    <w:rsid w:val="00386277"/>
    <w:rsid w:val="0039322A"/>
    <w:rsid w:val="00397DBC"/>
    <w:rsid w:val="003A014C"/>
    <w:rsid w:val="003B0395"/>
    <w:rsid w:val="003B0539"/>
    <w:rsid w:val="003C3093"/>
    <w:rsid w:val="003C5DD3"/>
    <w:rsid w:val="003C65D5"/>
    <w:rsid w:val="003C6A8D"/>
    <w:rsid w:val="003D070B"/>
    <w:rsid w:val="003D0E64"/>
    <w:rsid w:val="003D2F6E"/>
    <w:rsid w:val="003D38FB"/>
    <w:rsid w:val="003D7633"/>
    <w:rsid w:val="003D7CE1"/>
    <w:rsid w:val="003E3405"/>
    <w:rsid w:val="003E5EE1"/>
    <w:rsid w:val="003E7C76"/>
    <w:rsid w:val="003F059B"/>
    <w:rsid w:val="003F0859"/>
    <w:rsid w:val="003F12F2"/>
    <w:rsid w:val="003F77AA"/>
    <w:rsid w:val="003F7CB9"/>
    <w:rsid w:val="00400E0A"/>
    <w:rsid w:val="00405C0A"/>
    <w:rsid w:val="004121E1"/>
    <w:rsid w:val="004145E8"/>
    <w:rsid w:val="00422E24"/>
    <w:rsid w:val="00423A37"/>
    <w:rsid w:val="00423BA8"/>
    <w:rsid w:val="00423F84"/>
    <w:rsid w:val="00437A8A"/>
    <w:rsid w:val="00442C8C"/>
    <w:rsid w:val="00443CB9"/>
    <w:rsid w:val="00446A86"/>
    <w:rsid w:val="00455304"/>
    <w:rsid w:val="00457244"/>
    <w:rsid w:val="004665EC"/>
    <w:rsid w:val="004669E0"/>
    <w:rsid w:val="004710DB"/>
    <w:rsid w:val="004776E6"/>
    <w:rsid w:val="00480916"/>
    <w:rsid w:val="00483558"/>
    <w:rsid w:val="00484946"/>
    <w:rsid w:val="00485537"/>
    <w:rsid w:val="0048676C"/>
    <w:rsid w:val="004923F4"/>
    <w:rsid w:val="00492DBD"/>
    <w:rsid w:val="00494160"/>
    <w:rsid w:val="004A0AB4"/>
    <w:rsid w:val="004A47EE"/>
    <w:rsid w:val="004B01F7"/>
    <w:rsid w:val="004B0697"/>
    <w:rsid w:val="004B59A0"/>
    <w:rsid w:val="004B59FA"/>
    <w:rsid w:val="004B7C19"/>
    <w:rsid w:val="004C3AD5"/>
    <w:rsid w:val="004C5A07"/>
    <w:rsid w:val="004C7758"/>
    <w:rsid w:val="004D673E"/>
    <w:rsid w:val="004D6AC7"/>
    <w:rsid w:val="004E3E28"/>
    <w:rsid w:val="004E5C56"/>
    <w:rsid w:val="004F54B1"/>
    <w:rsid w:val="004F6224"/>
    <w:rsid w:val="004F6B5C"/>
    <w:rsid w:val="004F79F3"/>
    <w:rsid w:val="00501C78"/>
    <w:rsid w:val="00503F50"/>
    <w:rsid w:val="005122C7"/>
    <w:rsid w:val="0051553F"/>
    <w:rsid w:val="00515622"/>
    <w:rsid w:val="0052066E"/>
    <w:rsid w:val="005226DA"/>
    <w:rsid w:val="00522CD2"/>
    <w:rsid w:val="00530799"/>
    <w:rsid w:val="00530AE2"/>
    <w:rsid w:val="00534985"/>
    <w:rsid w:val="00537AAC"/>
    <w:rsid w:val="00541CEB"/>
    <w:rsid w:val="005425D3"/>
    <w:rsid w:val="00553C56"/>
    <w:rsid w:val="00560352"/>
    <w:rsid w:val="0056145D"/>
    <w:rsid w:val="00562839"/>
    <w:rsid w:val="00562DD6"/>
    <w:rsid w:val="00563A72"/>
    <w:rsid w:val="00567E42"/>
    <w:rsid w:val="0057573B"/>
    <w:rsid w:val="00580389"/>
    <w:rsid w:val="005904E0"/>
    <w:rsid w:val="005A6E57"/>
    <w:rsid w:val="005B10DE"/>
    <w:rsid w:val="005B3A24"/>
    <w:rsid w:val="005B46FD"/>
    <w:rsid w:val="005B5046"/>
    <w:rsid w:val="005B57BA"/>
    <w:rsid w:val="005C20B0"/>
    <w:rsid w:val="005C5973"/>
    <w:rsid w:val="005C61E3"/>
    <w:rsid w:val="005D03DD"/>
    <w:rsid w:val="005D135A"/>
    <w:rsid w:val="005D501E"/>
    <w:rsid w:val="005E03AD"/>
    <w:rsid w:val="005E2434"/>
    <w:rsid w:val="005E3C15"/>
    <w:rsid w:val="005E6F90"/>
    <w:rsid w:val="005F36B2"/>
    <w:rsid w:val="005F452B"/>
    <w:rsid w:val="005F4EE7"/>
    <w:rsid w:val="00601E19"/>
    <w:rsid w:val="00603170"/>
    <w:rsid w:val="00604104"/>
    <w:rsid w:val="00610CB3"/>
    <w:rsid w:val="0061627C"/>
    <w:rsid w:val="00623712"/>
    <w:rsid w:val="006325C5"/>
    <w:rsid w:val="00632633"/>
    <w:rsid w:val="00632D1B"/>
    <w:rsid w:val="006331B5"/>
    <w:rsid w:val="006410CF"/>
    <w:rsid w:val="0065174D"/>
    <w:rsid w:val="00651895"/>
    <w:rsid w:val="0065216D"/>
    <w:rsid w:val="00652BCF"/>
    <w:rsid w:val="0065363B"/>
    <w:rsid w:val="00656E4D"/>
    <w:rsid w:val="006677B1"/>
    <w:rsid w:val="00667B99"/>
    <w:rsid w:val="00673E1B"/>
    <w:rsid w:val="006743EF"/>
    <w:rsid w:val="0067527B"/>
    <w:rsid w:val="00675552"/>
    <w:rsid w:val="00676064"/>
    <w:rsid w:val="00677F16"/>
    <w:rsid w:val="00680AC7"/>
    <w:rsid w:val="0068189E"/>
    <w:rsid w:val="00681E10"/>
    <w:rsid w:val="00690100"/>
    <w:rsid w:val="006926AF"/>
    <w:rsid w:val="0069398C"/>
    <w:rsid w:val="00695002"/>
    <w:rsid w:val="00697328"/>
    <w:rsid w:val="00697C5E"/>
    <w:rsid w:val="006C2443"/>
    <w:rsid w:val="006C2FAF"/>
    <w:rsid w:val="006C4951"/>
    <w:rsid w:val="006C6DE1"/>
    <w:rsid w:val="006D27D1"/>
    <w:rsid w:val="006D44C1"/>
    <w:rsid w:val="006D5006"/>
    <w:rsid w:val="006E3607"/>
    <w:rsid w:val="006E3786"/>
    <w:rsid w:val="006F0EBA"/>
    <w:rsid w:val="006F4AF3"/>
    <w:rsid w:val="006F4C06"/>
    <w:rsid w:val="006F5FD5"/>
    <w:rsid w:val="006F6609"/>
    <w:rsid w:val="006F7273"/>
    <w:rsid w:val="00702C47"/>
    <w:rsid w:val="00702F9C"/>
    <w:rsid w:val="00704DE9"/>
    <w:rsid w:val="00705F1E"/>
    <w:rsid w:val="00706F4D"/>
    <w:rsid w:val="00713129"/>
    <w:rsid w:val="00715677"/>
    <w:rsid w:val="007157DF"/>
    <w:rsid w:val="00722E0D"/>
    <w:rsid w:val="007260AA"/>
    <w:rsid w:val="007311F6"/>
    <w:rsid w:val="0073153D"/>
    <w:rsid w:val="007349B0"/>
    <w:rsid w:val="00734CFE"/>
    <w:rsid w:val="0074035D"/>
    <w:rsid w:val="00741944"/>
    <w:rsid w:val="00743E11"/>
    <w:rsid w:val="00746D35"/>
    <w:rsid w:val="007478C2"/>
    <w:rsid w:val="00752037"/>
    <w:rsid w:val="00754DF9"/>
    <w:rsid w:val="007617A9"/>
    <w:rsid w:val="00762488"/>
    <w:rsid w:val="00764A15"/>
    <w:rsid w:val="00773EA6"/>
    <w:rsid w:val="00783A61"/>
    <w:rsid w:val="00794D6F"/>
    <w:rsid w:val="007A0829"/>
    <w:rsid w:val="007A1E92"/>
    <w:rsid w:val="007A1ECB"/>
    <w:rsid w:val="007B2C19"/>
    <w:rsid w:val="007B6A90"/>
    <w:rsid w:val="007C203F"/>
    <w:rsid w:val="007C2050"/>
    <w:rsid w:val="007C2676"/>
    <w:rsid w:val="007C29EC"/>
    <w:rsid w:val="007C4037"/>
    <w:rsid w:val="007D498D"/>
    <w:rsid w:val="007D7AC1"/>
    <w:rsid w:val="007E21FC"/>
    <w:rsid w:val="007E68D5"/>
    <w:rsid w:val="007F2284"/>
    <w:rsid w:val="007F418C"/>
    <w:rsid w:val="007F5AFF"/>
    <w:rsid w:val="007F6E82"/>
    <w:rsid w:val="00806AB4"/>
    <w:rsid w:val="00810BAA"/>
    <w:rsid w:val="0081275D"/>
    <w:rsid w:val="00817B7E"/>
    <w:rsid w:val="00817DD7"/>
    <w:rsid w:val="00817DF2"/>
    <w:rsid w:val="00820B43"/>
    <w:rsid w:val="00825EA0"/>
    <w:rsid w:val="008328FA"/>
    <w:rsid w:val="00837D8F"/>
    <w:rsid w:val="0084566A"/>
    <w:rsid w:val="00852AC2"/>
    <w:rsid w:val="00864931"/>
    <w:rsid w:val="008706C1"/>
    <w:rsid w:val="00873F3F"/>
    <w:rsid w:val="00875631"/>
    <w:rsid w:val="0087770A"/>
    <w:rsid w:val="0088207F"/>
    <w:rsid w:val="0088356A"/>
    <w:rsid w:val="00885591"/>
    <w:rsid w:val="0088590F"/>
    <w:rsid w:val="00885B0A"/>
    <w:rsid w:val="008905E6"/>
    <w:rsid w:val="00896250"/>
    <w:rsid w:val="008A58D7"/>
    <w:rsid w:val="008A63D8"/>
    <w:rsid w:val="008A6B65"/>
    <w:rsid w:val="008A6FDD"/>
    <w:rsid w:val="008B2CF7"/>
    <w:rsid w:val="008B4515"/>
    <w:rsid w:val="008B5F83"/>
    <w:rsid w:val="008C5CB9"/>
    <w:rsid w:val="008C78FF"/>
    <w:rsid w:val="008D1983"/>
    <w:rsid w:val="008E5318"/>
    <w:rsid w:val="008F0CFD"/>
    <w:rsid w:val="008F2902"/>
    <w:rsid w:val="00901B97"/>
    <w:rsid w:val="0090214B"/>
    <w:rsid w:val="0091037C"/>
    <w:rsid w:val="00911F82"/>
    <w:rsid w:val="0093350F"/>
    <w:rsid w:val="0093420B"/>
    <w:rsid w:val="009342D1"/>
    <w:rsid w:val="009418C5"/>
    <w:rsid w:val="00942A8A"/>
    <w:rsid w:val="009441DB"/>
    <w:rsid w:val="00951302"/>
    <w:rsid w:val="0095297D"/>
    <w:rsid w:val="00955B90"/>
    <w:rsid w:val="00957036"/>
    <w:rsid w:val="0095743F"/>
    <w:rsid w:val="00965913"/>
    <w:rsid w:val="00971FB7"/>
    <w:rsid w:val="009829C6"/>
    <w:rsid w:val="00985D37"/>
    <w:rsid w:val="00990D47"/>
    <w:rsid w:val="00991079"/>
    <w:rsid w:val="009942F3"/>
    <w:rsid w:val="00994EC7"/>
    <w:rsid w:val="009A01B5"/>
    <w:rsid w:val="009A22FA"/>
    <w:rsid w:val="009A3734"/>
    <w:rsid w:val="009B0F7C"/>
    <w:rsid w:val="009B1007"/>
    <w:rsid w:val="009B1C0B"/>
    <w:rsid w:val="009B20A8"/>
    <w:rsid w:val="009C0EFC"/>
    <w:rsid w:val="009C1B3F"/>
    <w:rsid w:val="009C1C17"/>
    <w:rsid w:val="009D065F"/>
    <w:rsid w:val="009D0A65"/>
    <w:rsid w:val="009D5688"/>
    <w:rsid w:val="009E4C11"/>
    <w:rsid w:val="009E7ED3"/>
    <w:rsid w:val="009F03ED"/>
    <w:rsid w:val="009F15AD"/>
    <w:rsid w:val="009F2C32"/>
    <w:rsid w:val="009F3117"/>
    <w:rsid w:val="009F4157"/>
    <w:rsid w:val="00A015F1"/>
    <w:rsid w:val="00A0559E"/>
    <w:rsid w:val="00A067EB"/>
    <w:rsid w:val="00A154FC"/>
    <w:rsid w:val="00A22054"/>
    <w:rsid w:val="00A237B6"/>
    <w:rsid w:val="00A26F61"/>
    <w:rsid w:val="00A30502"/>
    <w:rsid w:val="00A31B10"/>
    <w:rsid w:val="00A35F70"/>
    <w:rsid w:val="00A36D86"/>
    <w:rsid w:val="00A41A56"/>
    <w:rsid w:val="00A42382"/>
    <w:rsid w:val="00A541DA"/>
    <w:rsid w:val="00A54244"/>
    <w:rsid w:val="00A63C25"/>
    <w:rsid w:val="00A64517"/>
    <w:rsid w:val="00A654B6"/>
    <w:rsid w:val="00A75EFC"/>
    <w:rsid w:val="00A769AE"/>
    <w:rsid w:val="00A82757"/>
    <w:rsid w:val="00A846E9"/>
    <w:rsid w:val="00A84912"/>
    <w:rsid w:val="00A915B8"/>
    <w:rsid w:val="00A92598"/>
    <w:rsid w:val="00A931E9"/>
    <w:rsid w:val="00A97E11"/>
    <w:rsid w:val="00AA77E6"/>
    <w:rsid w:val="00AB04F8"/>
    <w:rsid w:val="00AB447A"/>
    <w:rsid w:val="00AB46A4"/>
    <w:rsid w:val="00AB5A94"/>
    <w:rsid w:val="00AB78FB"/>
    <w:rsid w:val="00AC26F0"/>
    <w:rsid w:val="00AC3C3E"/>
    <w:rsid w:val="00AC4722"/>
    <w:rsid w:val="00AC4EDF"/>
    <w:rsid w:val="00AC55AA"/>
    <w:rsid w:val="00AC599B"/>
    <w:rsid w:val="00AC682B"/>
    <w:rsid w:val="00AC717F"/>
    <w:rsid w:val="00AD1473"/>
    <w:rsid w:val="00AD424D"/>
    <w:rsid w:val="00AD7678"/>
    <w:rsid w:val="00AF43E2"/>
    <w:rsid w:val="00AF5A5D"/>
    <w:rsid w:val="00AF662F"/>
    <w:rsid w:val="00AF7662"/>
    <w:rsid w:val="00B04664"/>
    <w:rsid w:val="00B10D60"/>
    <w:rsid w:val="00B130AF"/>
    <w:rsid w:val="00B16475"/>
    <w:rsid w:val="00B207BF"/>
    <w:rsid w:val="00B26220"/>
    <w:rsid w:val="00B30215"/>
    <w:rsid w:val="00B30E76"/>
    <w:rsid w:val="00B34E38"/>
    <w:rsid w:val="00B3727B"/>
    <w:rsid w:val="00B41430"/>
    <w:rsid w:val="00B43182"/>
    <w:rsid w:val="00B4381D"/>
    <w:rsid w:val="00B53EEF"/>
    <w:rsid w:val="00B548D9"/>
    <w:rsid w:val="00B56D36"/>
    <w:rsid w:val="00B57415"/>
    <w:rsid w:val="00B574AA"/>
    <w:rsid w:val="00B63E2C"/>
    <w:rsid w:val="00B646AC"/>
    <w:rsid w:val="00B667B2"/>
    <w:rsid w:val="00B72160"/>
    <w:rsid w:val="00B72DAF"/>
    <w:rsid w:val="00B8064D"/>
    <w:rsid w:val="00B81C48"/>
    <w:rsid w:val="00B83574"/>
    <w:rsid w:val="00B83F59"/>
    <w:rsid w:val="00B868C9"/>
    <w:rsid w:val="00B94902"/>
    <w:rsid w:val="00BA34A3"/>
    <w:rsid w:val="00BA7AFD"/>
    <w:rsid w:val="00BB41EF"/>
    <w:rsid w:val="00BB44BB"/>
    <w:rsid w:val="00BB4FEE"/>
    <w:rsid w:val="00BB764F"/>
    <w:rsid w:val="00BC23F3"/>
    <w:rsid w:val="00BC4504"/>
    <w:rsid w:val="00BC5BD1"/>
    <w:rsid w:val="00BD2F1F"/>
    <w:rsid w:val="00BD3402"/>
    <w:rsid w:val="00BD3FC5"/>
    <w:rsid w:val="00BD428D"/>
    <w:rsid w:val="00BE0583"/>
    <w:rsid w:val="00BE0C48"/>
    <w:rsid w:val="00BE45BD"/>
    <w:rsid w:val="00BF0C89"/>
    <w:rsid w:val="00BF23FA"/>
    <w:rsid w:val="00C0064B"/>
    <w:rsid w:val="00C021A6"/>
    <w:rsid w:val="00C04169"/>
    <w:rsid w:val="00C1100F"/>
    <w:rsid w:val="00C12D5B"/>
    <w:rsid w:val="00C144C4"/>
    <w:rsid w:val="00C16368"/>
    <w:rsid w:val="00C175E4"/>
    <w:rsid w:val="00C30202"/>
    <w:rsid w:val="00C32E5A"/>
    <w:rsid w:val="00C34B5B"/>
    <w:rsid w:val="00C3564A"/>
    <w:rsid w:val="00C36457"/>
    <w:rsid w:val="00C36636"/>
    <w:rsid w:val="00C37F70"/>
    <w:rsid w:val="00C413F2"/>
    <w:rsid w:val="00C437B7"/>
    <w:rsid w:val="00C4384C"/>
    <w:rsid w:val="00C43E32"/>
    <w:rsid w:val="00C46454"/>
    <w:rsid w:val="00C474A2"/>
    <w:rsid w:val="00C538D0"/>
    <w:rsid w:val="00C53CB1"/>
    <w:rsid w:val="00C5470A"/>
    <w:rsid w:val="00C56EF4"/>
    <w:rsid w:val="00C614A8"/>
    <w:rsid w:val="00C627F9"/>
    <w:rsid w:val="00C66621"/>
    <w:rsid w:val="00C67267"/>
    <w:rsid w:val="00C7348A"/>
    <w:rsid w:val="00C74C94"/>
    <w:rsid w:val="00C83E23"/>
    <w:rsid w:val="00C84472"/>
    <w:rsid w:val="00C87A71"/>
    <w:rsid w:val="00C92E20"/>
    <w:rsid w:val="00C931C9"/>
    <w:rsid w:val="00C9596C"/>
    <w:rsid w:val="00CA0B06"/>
    <w:rsid w:val="00CA17FE"/>
    <w:rsid w:val="00CA53CE"/>
    <w:rsid w:val="00CB7883"/>
    <w:rsid w:val="00CC13D2"/>
    <w:rsid w:val="00CC30B4"/>
    <w:rsid w:val="00CC4B29"/>
    <w:rsid w:val="00CD312E"/>
    <w:rsid w:val="00CD5EE0"/>
    <w:rsid w:val="00CD7836"/>
    <w:rsid w:val="00CE0DA2"/>
    <w:rsid w:val="00CE28EB"/>
    <w:rsid w:val="00CE6E4D"/>
    <w:rsid w:val="00CF0ADA"/>
    <w:rsid w:val="00CF2A22"/>
    <w:rsid w:val="00CF30C3"/>
    <w:rsid w:val="00CF576D"/>
    <w:rsid w:val="00CF598B"/>
    <w:rsid w:val="00CF6C66"/>
    <w:rsid w:val="00D041E7"/>
    <w:rsid w:val="00D05039"/>
    <w:rsid w:val="00D05415"/>
    <w:rsid w:val="00D14927"/>
    <w:rsid w:val="00D15DA5"/>
    <w:rsid w:val="00D302E6"/>
    <w:rsid w:val="00D30971"/>
    <w:rsid w:val="00D36BD0"/>
    <w:rsid w:val="00D3770F"/>
    <w:rsid w:val="00D44B75"/>
    <w:rsid w:val="00D50E4D"/>
    <w:rsid w:val="00D519D7"/>
    <w:rsid w:val="00D53F8B"/>
    <w:rsid w:val="00D56D35"/>
    <w:rsid w:val="00D6666B"/>
    <w:rsid w:val="00D678CD"/>
    <w:rsid w:val="00D76497"/>
    <w:rsid w:val="00D9140D"/>
    <w:rsid w:val="00D938FE"/>
    <w:rsid w:val="00D93D78"/>
    <w:rsid w:val="00DA395D"/>
    <w:rsid w:val="00DA3A03"/>
    <w:rsid w:val="00DA3F39"/>
    <w:rsid w:val="00DB1D90"/>
    <w:rsid w:val="00DB47C1"/>
    <w:rsid w:val="00DB5C78"/>
    <w:rsid w:val="00DB6CF2"/>
    <w:rsid w:val="00DC328C"/>
    <w:rsid w:val="00DC456D"/>
    <w:rsid w:val="00DD43D8"/>
    <w:rsid w:val="00DE1B30"/>
    <w:rsid w:val="00DE4091"/>
    <w:rsid w:val="00DF4753"/>
    <w:rsid w:val="00DF4DC2"/>
    <w:rsid w:val="00DF62E1"/>
    <w:rsid w:val="00E00955"/>
    <w:rsid w:val="00E040B7"/>
    <w:rsid w:val="00E057F6"/>
    <w:rsid w:val="00E1314C"/>
    <w:rsid w:val="00E1459B"/>
    <w:rsid w:val="00E15EC8"/>
    <w:rsid w:val="00E2128D"/>
    <w:rsid w:val="00E237EF"/>
    <w:rsid w:val="00E2423B"/>
    <w:rsid w:val="00E24BFC"/>
    <w:rsid w:val="00E25529"/>
    <w:rsid w:val="00E30DB3"/>
    <w:rsid w:val="00E32DE0"/>
    <w:rsid w:val="00E364E0"/>
    <w:rsid w:val="00E432B1"/>
    <w:rsid w:val="00E52368"/>
    <w:rsid w:val="00E568A5"/>
    <w:rsid w:val="00E64400"/>
    <w:rsid w:val="00E65779"/>
    <w:rsid w:val="00E73FA8"/>
    <w:rsid w:val="00E741A7"/>
    <w:rsid w:val="00E74D27"/>
    <w:rsid w:val="00E75899"/>
    <w:rsid w:val="00E81C88"/>
    <w:rsid w:val="00E822C1"/>
    <w:rsid w:val="00E85382"/>
    <w:rsid w:val="00E864F1"/>
    <w:rsid w:val="00E86B3A"/>
    <w:rsid w:val="00E90A30"/>
    <w:rsid w:val="00E94CDD"/>
    <w:rsid w:val="00E951A2"/>
    <w:rsid w:val="00EA31D7"/>
    <w:rsid w:val="00EA398A"/>
    <w:rsid w:val="00EA3C53"/>
    <w:rsid w:val="00EA68DD"/>
    <w:rsid w:val="00EB07D0"/>
    <w:rsid w:val="00EB3895"/>
    <w:rsid w:val="00EB62E4"/>
    <w:rsid w:val="00EB7E9F"/>
    <w:rsid w:val="00EC367F"/>
    <w:rsid w:val="00ED0DA9"/>
    <w:rsid w:val="00ED1C2B"/>
    <w:rsid w:val="00EE0D73"/>
    <w:rsid w:val="00EE225F"/>
    <w:rsid w:val="00EE7197"/>
    <w:rsid w:val="00F04832"/>
    <w:rsid w:val="00F064D5"/>
    <w:rsid w:val="00F07CB4"/>
    <w:rsid w:val="00F07D71"/>
    <w:rsid w:val="00F12294"/>
    <w:rsid w:val="00F14EA5"/>
    <w:rsid w:val="00F17D0B"/>
    <w:rsid w:val="00F20B9E"/>
    <w:rsid w:val="00F2115E"/>
    <w:rsid w:val="00F2204B"/>
    <w:rsid w:val="00F25048"/>
    <w:rsid w:val="00F40851"/>
    <w:rsid w:val="00F40EB8"/>
    <w:rsid w:val="00F42F16"/>
    <w:rsid w:val="00F431D4"/>
    <w:rsid w:val="00F54261"/>
    <w:rsid w:val="00F563D7"/>
    <w:rsid w:val="00F5730D"/>
    <w:rsid w:val="00F648CA"/>
    <w:rsid w:val="00F70C96"/>
    <w:rsid w:val="00F7648A"/>
    <w:rsid w:val="00F77550"/>
    <w:rsid w:val="00F80922"/>
    <w:rsid w:val="00F80A7B"/>
    <w:rsid w:val="00F81A53"/>
    <w:rsid w:val="00F81CED"/>
    <w:rsid w:val="00F8534C"/>
    <w:rsid w:val="00F95829"/>
    <w:rsid w:val="00FA2268"/>
    <w:rsid w:val="00FA2883"/>
    <w:rsid w:val="00FA2E6A"/>
    <w:rsid w:val="00FA37E3"/>
    <w:rsid w:val="00FA583E"/>
    <w:rsid w:val="00FA63DE"/>
    <w:rsid w:val="00FB10E4"/>
    <w:rsid w:val="00FB1A8D"/>
    <w:rsid w:val="00FB6199"/>
    <w:rsid w:val="00FB7D52"/>
    <w:rsid w:val="00FC60F8"/>
    <w:rsid w:val="00FD3D5D"/>
    <w:rsid w:val="00FD49BA"/>
    <w:rsid w:val="00FD5C68"/>
    <w:rsid w:val="00FE0892"/>
    <w:rsid w:val="00FE42C8"/>
    <w:rsid w:val="00FE5C62"/>
    <w:rsid w:val="00FF0F0B"/>
    <w:rsid w:val="00FF2EF9"/>
    <w:rsid w:val="00FF4F1C"/>
    <w:rsid w:val="00FF598E"/>
    <w:rsid w:val="00FF5C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5C53"/>
    <w:rPr>
      <w:sz w:val="24"/>
      <w:szCs w:val="24"/>
      <w:lang w:eastAsia="en-US"/>
    </w:rPr>
  </w:style>
  <w:style w:type="paragraph" w:styleId="Heading2">
    <w:name w:val="heading 2"/>
    <w:basedOn w:val="Normal"/>
    <w:next w:val="BodyText"/>
    <w:link w:val="Heading2Char"/>
    <w:qFormat/>
    <w:rsid w:val="00FF5C5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autoRedefine/>
    <w:qFormat/>
    <w:rsid w:val="005B5046"/>
    <w:pPr>
      <w:keepNext/>
      <w:spacing w:before="240" w:after="120"/>
      <w:outlineLvl w:val="2"/>
    </w:pPr>
    <w:rPr>
      <w:rFonts w:asciiTheme="minorHAnsi" w:hAnsiTheme="minorHAnsi" w:cstheme="minorHAnsi"/>
      <w:b/>
      <w:iCs/>
      <w:sz w:val="28"/>
      <w:szCs w:val="28"/>
    </w:rPr>
  </w:style>
  <w:style w:type="paragraph" w:styleId="Heading4">
    <w:name w:val="heading 4"/>
    <w:basedOn w:val="Normal"/>
    <w:next w:val="Normal"/>
    <w:link w:val="Heading4Char"/>
    <w:qFormat/>
    <w:rsid w:val="00FF5C53"/>
    <w:pPr>
      <w:keepNext/>
      <w:spacing w:before="120" w:after="120"/>
      <w:outlineLvl w:val="3"/>
    </w:pPr>
    <w:rPr>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F5C53"/>
    <w:pPr>
      <w:spacing w:before="240" w:after="120"/>
    </w:pPr>
  </w:style>
  <w:style w:type="character" w:customStyle="1" w:styleId="Heading3Char">
    <w:name w:val="Heading 3 Char"/>
    <w:basedOn w:val="DefaultParagraphFont"/>
    <w:link w:val="Heading3"/>
    <w:rsid w:val="005B5046"/>
    <w:rPr>
      <w:rFonts w:asciiTheme="minorHAnsi" w:hAnsiTheme="minorHAnsi" w:cstheme="minorHAnsi"/>
      <w:b/>
      <w:iCs/>
      <w:sz w:val="28"/>
      <w:szCs w:val="28"/>
      <w:lang w:eastAsia="en-US"/>
    </w:rPr>
  </w:style>
  <w:style w:type="character" w:customStyle="1" w:styleId="Heading4Char">
    <w:name w:val="Heading 4 Char"/>
    <w:basedOn w:val="DefaultParagraphFont"/>
    <w:link w:val="Heading4"/>
    <w:rsid w:val="00FF5C53"/>
    <w:rPr>
      <w:b/>
      <w:i/>
      <w:sz w:val="24"/>
      <w:lang w:val="en-CA" w:eastAsia="en-US" w:bidi="ar-SA"/>
    </w:rPr>
  </w:style>
  <w:style w:type="table" w:styleId="TableGrid">
    <w:name w:val="Table Grid"/>
    <w:basedOn w:val="TableNormal"/>
    <w:rsid w:val="00FF5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FF5C53"/>
    <w:rPr>
      <w:rFonts w:ascii="Arial" w:hAnsi="Arial" w:cs="Arial"/>
      <w:b/>
      <w:bCs/>
      <w:i/>
      <w:iCs/>
      <w:sz w:val="28"/>
      <w:szCs w:val="28"/>
      <w:lang w:val="en-CA" w:eastAsia="en-US" w:bidi="ar-SA"/>
    </w:rPr>
  </w:style>
  <w:style w:type="character" w:customStyle="1" w:styleId="BodyTextChar">
    <w:name w:val="Body Text Char"/>
    <w:basedOn w:val="DefaultParagraphFont"/>
    <w:link w:val="BodyText"/>
    <w:rsid w:val="00FF5C53"/>
    <w:rPr>
      <w:sz w:val="24"/>
      <w:szCs w:val="24"/>
      <w:lang w:val="en-CA" w:eastAsia="en-US" w:bidi="ar-SA"/>
    </w:rPr>
  </w:style>
  <w:style w:type="paragraph" w:styleId="Header">
    <w:name w:val="header"/>
    <w:basedOn w:val="Normal"/>
    <w:rsid w:val="00097B58"/>
    <w:pPr>
      <w:tabs>
        <w:tab w:val="center" w:pos="4320"/>
        <w:tab w:val="right" w:pos="8640"/>
      </w:tabs>
    </w:pPr>
  </w:style>
  <w:style w:type="paragraph" w:styleId="Footer">
    <w:name w:val="footer"/>
    <w:basedOn w:val="Normal"/>
    <w:rsid w:val="00097B58"/>
    <w:pPr>
      <w:tabs>
        <w:tab w:val="center" w:pos="4320"/>
        <w:tab w:val="right" w:pos="8640"/>
      </w:tabs>
    </w:pPr>
  </w:style>
  <w:style w:type="character" w:styleId="PageNumber">
    <w:name w:val="page number"/>
    <w:basedOn w:val="DefaultParagraphFont"/>
    <w:rsid w:val="00097B58"/>
  </w:style>
  <w:style w:type="paragraph" w:styleId="DocumentMap">
    <w:name w:val="Document Map"/>
    <w:basedOn w:val="Normal"/>
    <w:semiHidden/>
    <w:rsid w:val="00DB1D90"/>
    <w:pPr>
      <w:shd w:val="clear" w:color="auto" w:fill="000080"/>
    </w:pPr>
    <w:rPr>
      <w:rFonts w:ascii="Tahoma" w:hAnsi="Tahoma" w:cs="Tahoma"/>
      <w:sz w:val="20"/>
      <w:szCs w:val="20"/>
    </w:rPr>
  </w:style>
  <w:style w:type="paragraph" w:styleId="ListParagraph">
    <w:name w:val="List Paragraph"/>
    <w:basedOn w:val="Normal"/>
    <w:uiPriority w:val="34"/>
    <w:qFormat/>
    <w:rsid w:val="00423BA8"/>
    <w:pPr>
      <w:ind w:left="720"/>
      <w:contextualSpacing/>
    </w:pPr>
    <w:rPr>
      <w:rFonts w:ascii="Calibri" w:eastAsiaTheme="minorHAns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5C53"/>
    <w:rPr>
      <w:sz w:val="24"/>
      <w:szCs w:val="24"/>
      <w:lang w:eastAsia="en-US"/>
    </w:rPr>
  </w:style>
  <w:style w:type="paragraph" w:styleId="Heading2">
    <w:name w:val="heading 2"/>
    <w:basedOn w:val="Normal"/>
    <w:next w:val="BodyText"/>
    <w:link w:val="Heading2Char"/>
    <w:qFormat/>
    <w:rsid w:val="00FF5C5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autoRedefine/>
    <w:qFormat/>
    <w:rsid w:val="005B5046"/>
    <w:pPr>
      <w:keepNext/>
      <w:spacing w:before="240" w:after="120"/>
      <w:outlineLvl w:val="2"/>
    </w:pPr>
    <w:rPr>
      <w:rFonts w:asciiTheme="minorHAnsi" w:hAnsiTheme="minorHAnsi" w:cstheme="minorHAnsi"/>
      <w:b/>
      <w:iCs/>
      <w:sz w:val="28"/>
      <w:szCs w:val="28"/>
    </w:rPr>
  </w:style>
  <w:style w:type="paragraph" w:styleId="Heading4">
    <w:name w:val="heading 4"/>
    <w:basedOn w:val="Normal"/>
    <w:next w:val="Normal"/>
    <w:link w:val="Heading4Char"/>
    <w:qFormat/>
    <w:rsid w:val="00FF5C53"/>
    <w:pPr>
      <w:keepNext/>
      <w:spacing w:before="120" w:after="120"/>
      <w:outlineLvl w:val="3"/>
    </w:pPr>
    <w:rPr>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F5C53"/>
    <w:pPr>
      <w:spacing w:before="240" w:after="120"/>
    </w:pPr>
  </w:style>
  <w:style w:type="character" w:customStyle="1" w:styleId="Heading3Char">
    <w:name w:val="Heading 3 Char"/>
    <w:basedOn w:val="DefaultParagraphFont"/>
    <w:link w:val="Heading3"/>
    <w:rsid w:val="005B5046"/>
    <w:rPr>
      <w:rFonts w:asciiTheme="minorHAnsi" w:hAnsiTheme="minorHAnsi" w:cstheme="minorHAnsi"/>
      <w:b/>
      <w:iCs/>
      <w:sz w:val="28"/>
      <w:szCs w:val="28"/>
      <w:lang w:eastAsia="en-US"/>
    </w:rPr>
  </w:style>
  <w:style w:type="character" w:customStyle="1" w:styleId="Heading4Char">
    <w:name w:val="Heading 4 Char"/>
    <w:basedOn w:val="DefaultParagraphFont"/>
    <w:link w:val="Heading4"/>
    <w:rsid w:val="00FF5C53"/>
    <w:rPr>
      <w:b/>
      <w:i/>
      <w:sz w:val="24"/>
      <w:lang w:val="en-CA" w:eastAsia="en-US" w:bidi="ar-SA"/>
    </w:rPr>
  </w:style>
  <w:style w:type="table" w:styleId="TableGrid">
    <w:name w:val="Table Grid"/>
    <w:basedOn w:val="TableNormal"/>
    <w:rsid w:val="00FF5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FF5C53"/>
    <w:rPr>
      <w:rFonts w:ascii="Arial" w:hAnsi="Arial" w:cs="Arial"/>
      <w:b/>
      <w:bCs/>
      <w:i/>
      <w:iCs/>
      <w:sz w:val="28"/>
      <w:szCs w:val="28"/>
      <w:lang w:val="en-CA" w:eastAsia="en-US" w:bidi="ar-SA"/>
    </w:rPr>
  </w:style>
  <w:style w:type="character" w:customStyle="1" w:styleId="BodyTextChar">
    <w:name w:val="Body Text Char"/>
    <w:basedOn w:val="DefaultParagraphFont"/>
    <w:link w:val="BodyText"/>
    <w:rsid w:val="00FF5C53"/>
    <w:rPr>
      <w:sz w:val="24"/>
      <w:szCs w:val="24"/>
      <w:lang w:val="en-CA" w:eastAsia="en-US" w:bidi="ar-SA"/>
    </w:rPr>
  </w:style>
  <w:style w:type="paragraph" w:styleId="Header">
    <w:name w:val="header"/>
    <w:basedOn w:val="Normal"/>
    <w:rsid w:val="00097B58"/>
    <w:pPr>
      <w:tabs>
        <w:tab w:val="center" w:pos="4320"/>
        <w:tab w:val="right" w:pos="8640"/>
      </w:tabs>
    </w:pPr>
  </w:style>
  <w:style w:type="paragraph" w:styleId="Footer">
    <w:name w:val="footer"/>
    <w:basedOn w:val="Normal"/>
    <w:rsid w:val="00097B58"/>
    <w:pPr>
      <w:tabs>
        <w:tab w:val="center" w:pos="4320"/>
        <w:tab w:val="right" w:pos="8640"/>
      </w:tabs>
    </w:pPr>
  </w:style>
  <w:style w:type="character" w:styleId="PageNumber">
    <w:name w:val="page number"/>
    <w:basedOn w:val="DefaultParagraphFont"/>
    <w:rsid w:val="00097B58"/>
  </w:style>
  <w:style w:type="paragraph" w:styleId="DocumentMap">
    <w:name w:val="Document Map"/>
    <w:basedOn w:val="Normal"/>
    <w:semiHidden/>
    <w:rsid w:val="00DB1D90"/>
    <w:pPr>
      <w:shd w:val="clear" w:color="auto" w:fill="000080"/>
    </w:pPr>
    <w:rPr>
      <w:rFonts w:ascii="Tahoma" w:hAnsi="Tahoma" w:cs="Tahoma"/>
      <w:sz w:val="20"/>
      <w:szCs w:val="20"/>
    </w:rPr>
  </w:style>
  <w:style w:type="paragraph" w:styleId="ListParagraph">
    <w:name w:val="List Paragraph"/>
    <w:basedOn w:val="Normal"/>
    <w:uiPriority w:val="34"/>
    <w:qFormat/>
    <w:rsid w:val="00423BA8"/>
    <w:pPr>
      <w:ind w:left="720"/>
      <w:contextualSpacing/>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7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1256</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MPB Tactical Plan Overview</vt:lpstr>
    </vt:vector>
  </TitlesOfParts>
  <Company>Province of British Columbia</Company>
  <LinksUpToDate>false</LinksUpToDate>
  <CharactersWithSpaces>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MPB Tactical Plan Overview</dc:title>
  <dc:creator>Robert  Mitchell</dc:creator>
  <cp:lastModifiedBy>Buhr, Glen FLNR:EX</cp:lastModifiedBy>
  <cp:revision>4</cp:revision>
  <cp:lastPrinted>2007-06-18T22:35:00Z</cp:lastPrinted>
  <dcterms:created xsi:type="dcterms:W3CDTF">2015-03-24T23:54:00Z</dcterms:created>
  <dcterms:modified xsi:type="dcterms:W3CDTF">2016-01-26T21:32:00Z</dcterms:modified>
</cp:coreProperties>
</file>